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ED63" w14:textId="77777777" w:rsidR="00821434" w:rsidRPr="000C2C18" w:rsidRDefault="00821434" w:rsidP="001C654C">
      <w:pPr>
        <w:spacing w:before="100" w:beforeAutospacing="1" w:after="100" w:afterAutospacing="1" w:line="240" w:lineRule="auto"/>
        <w:jc w:val="center"/>
        <w:outlineLvl w:val="1"/>
        <w:rPr>
          <w:rFonts w:eastAsia="Times New Roman" w:cstheme="minorHAnsi"/>
          <w:b/>
          <w:bCs/>
          <w:color w:val="0072C6"/>
          <w:lang w:eastAsia="en-GB"/>
        </w:rPr>
      </w:pPr>
    </w:p>
    <w:p w14:paraId="214974AA" w14:textId="30BDADCA" w:rsidR="001C654C" w:rsidRPr="00035594" w:rsidRDefault="001C654C" w:rsidP="001C654C">
      <w:pPr>
        <w:spacing w:before="100" w:beforeAutospacing="1" w:after="100" w:afterAutospacing="1" w:line="240" w:lineRule="auto"/>
        <w:jc w:val="center"/>
        <w:outlineLvl w:val="1"/>
        <w:rPr>
          <w:rFonts w:eastAsia="Times New Roman" w:cstheme="minorHAnsi"/>
          <w:b/>
          <w:bCs/>
          <w:color w:val="0072C6"/>
          <w:sz w:val="24"/>
          <w:szCs w:val="24"/>
          <w:lang w:eastAsia="en-GB"/>
        </w:rPr>
      </w:pPr>
      <w:r w:rsidRPr="00035594">
        <w:rPr>
          <w:rFonts w:eastAsia="Times New Roman" w:cstheme="minorHAnsi"/>
          <w:b/>
          <w:bCs/>
          <w:color w:val="0072C6"/>
          <w:sz w:val="24"/>
          <w:szCs w:val="24"/>
          <w:lang w:eastAsia="en-GB"/>
        </w:rPr>
        <w:t>Call for Input: Addressing the vulnerabilities of children to sale and sexual exploitation in the framework of the Sustainable Development Goals</w:t>
      </w:r>
    </w:p>
    <w:p w14:paraId="16C3F8F9" w14:textId="5C3C0EBC" w:rsidR="006F36CD" w:rsidRPr="006265A3" w:rsidRDefault="00B04286" w:rsidP="0055598A">
      <w:pPr>
        <w:shd w:val="clear" w:color="auto" w:fill="FFFFFF"/>
        <w:spacing w:before="120" w:after="120" w:line="360" w:lineRule="auto"/>
        <w:jc w:val="both"/>
        <w:rPr>
          <w:rFonts w:eastAsia="Times New Roman" w:cstheme="minorHAnsi"/>
          <w:b/>
          <w:bCs/>
          <w:color w:val="000000"/>
          <w:lang w:eastAsia="en-GB"/>
        </w:rPr>
      </w:pPr>
      <w:r>
        <w:rPr>
          <w:rFonts w:eastAsia="Times New Roman" w:cstheme="minorHAnsi"/>
          <w:b/>
          <w:bCs/>
          <w:color w:val="000000"/>
          <w:lang w:eastAsia="en-GB"/>
        </w:rPr>
        <w:t>Background</w:t>
      </w:r>
    </w:p>
    <w:p w14:paraId="7A099E5D" w14:textId="77777777" w:rsidR="00201DC9" w:rsidRPr="006265A3" w:rsidRDefault="00201DC9" w:rsidP="00201DC9">
      <w:pPr>
        <w:pStyle w:val="NormalWeb"/>
        <w:shd w:val="clear" w:color="auto" w:fill="FFFFFF"/>
        <w:spacing w:before="0" w:beforeAutospacing="0" w:after="150" w:afterAutospacing="0" w:line="360" w:lineRule="auto"/>
        <w:jc w:val="both"/>
        <w:rPr>
          <w:rFonts w:asciiTheme="minorHAnsi" w:hAnsiTheme="minorHAnsi" w:cstheme="minorHAnsi"/>
          <w:color w:val="000000"/>
          <w:sz w:val="22"/>
          <w:szCs w:val="22"/>
        </w:rPr>
      </w:pPr>
      <w:r w:rsidRPr="00956ACA">
        <w:rPr>
          <w:rFonts w:asciiTheme="minorHAnsi" w:hAnsiTheme="minorHAnsi" w:cstheme="minorHAnsi"/>
          <w:i/>
          <w:iCs/>
          <w:color w:val="000000"/>
          <w:sz w:val="22"/>
          <w:szCs w:val="22"/>
        </w:rPr>
        <w:t>Article 3.2 of the Convention on the Rights of the Child 1989</w:t>
      </w:r>
      <w:r>
        <w:rPr>
          <w:rFonts w:asciiTheme="minorHAnsi" w:hAnsiTheme="minorHAnsi" w:cstheme="minorHAnsi"/>
          <w:color w:val="000000"/>
          <w:sz w:val="22"/>
          <w:szCs w:val="22"/>
        </w:rPr>
        <w:t xml:space="preserve"> </w:t>
      </w:r>
      <w:r w:rsidRPr="006265A3">
        <w:rPr>
          <w:rFonts w:asciiTheme="minorHAnsi" w:hAnsiTheme="minorHAnsi" w:cstheme="minorHAnsi"/>
          <w:color w:val="000000"/>
          <w:sz w:val="22"/>
          <w:szCs w:val="22"/>
        </w:rPr>
        <w:t xml:space="preserve">asserts,  </w:t>
      </w:r>
    </w:p>
    <w:p w14:paraId="5E0D5D2E" w14:textId="77777777" w:rsidR="00201DC9" w:rsidRDefault="00201DC9" w:rsidP="00201DC9">
      <w:pPr>
        <w:pStyle w:val="NormalWeb"/>
        <w:shd w:val="clear" w:color="auto" w:fill="FFFFFF"/>
        <w:spacing w:before="0" w:beforeAutospacing="0" w:after="150" w:afterAutospacing="0" w:line="360" w:lineRule="auto"/>
        <w:ind w:left="510" w:right="510"/>
        <w:jc w:val="both"/>
        <w:rPr>
          <w:rFonts w:asciiTheme="minorHAnsi" w:hAnsiTheme="minorHAnsi" w:cstheme="minorHAnsi"/>
          <w:sz w:val="22"/>
          <w:szCs w:val="22"/>
        </w:rPr>
      </w:pPr>
      <w:r w:rsidRPr="006265A3">
        <w:rPr>
          <w:rFonts w:asciiTheme="minorHAnsi" w:hAnsiTheme="minorHAnsi" w:cstheme="minorHAnsi"/>
          <w:color w:val="000000"/>
          <w:sz w:val="22"/>
          <w:szCs w:val="22"/>
        </w:rPr>
        <w:t>“</w:t>
      </w:r>
      <w:r w:rsidRPr="006265A3">
        <w:rPr>
          <w:rFonts w:asciiTheme="minorHAnsi" w:hAnsiTheme="minorHAnsi" w:cstheme="minorHAnsi"/>
          <w:sz w:val="22"/>
          <w:szCs w:val="22"/>
        </w:rPr>
        <w:t xml:space="preserve">State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 (OHCHR, 1989). </w:t>
      </w:r>
    </w:p>
    <w:p w14:paraId="681B6D48" w14:textId="78066214" w:rsidR="0065520A" w:rsidRPr="00461360" w:rsidRDefault="00201DC9" w:rsidP="0055598A">
      <w:pPr>
        <w:shd w:val="clear" w:color="auto" w:fill="FFFFFF"/>
        <w:spacing w:before="120" w:after="120" w:line="360" w:lineRule="auto"/>
        <w:jc w:val="both"/>
        <w:rPr>
          <w:rFonts w:cstheme="minorHAnsi"/>
          <w:color w:val="2E2E2E"/>
        </w:rPr>
      </w:pPr>
      <w:r>
        <w:rPr>
          <w:rFonts w:cstheme="minorHAnsi"/>
          <w:color w:val="2E2E2E"/>
        </w:rPr>
        <w:t xml:space="preserve">In that regard, </w:t>
      </w:r>
      <w:r w:rsidR="006F36CD" w:rsidRPr="006265A3">
        <w:rPr>
          <w:rFonts w:cstheme="minorHAnsi"/>
          <w:color w:val="2E2E2E"/>
        </w:rPr>
        <w:t xml:space="preserve">UNICEF </w:t>
      </w:r>
      <w:r w:rsidR="00E40E00">
        <w:rPr>
          <w:rFonts w:cstheme="minorHAnsi"/>
          <w:color w:val="2E2E2E"/>
        </w:rPr>
        <w:t xml:space="preserve">has </w:t>
      </w:r>
      <w:r w:rsidR="006F36CD" w:rsidRPr="006265A3">
        <w:rPr>
          <w:rFonts w:cstheme="minorHAnsi"/>
          <w:color w:val="2E2E2E"/>
        </w:rPr>
        <w:t>identified three m</w:t>
      </w:r>
      <w:r>
        <w:rPr>
          <w:rFonts w:cstheme="minorHAnsi"/>
          <w:color w:val="2E2E2E"/>
        </w:rPr>
        <w:t>ajor</w:t>
      </w:r>
      <w:r w:rsidR="006F36CD" w:rsidRPr="006265A3">
        <w:rPr>
          <w:rFonts w:cstheme="minorHAnsi"/>
          <w:color w:val="2E2E2E"/>
        </w:rPr>
        <w:t xml:space="preserve"> potential secondary impacts </w:t>
      </w:r>
      <w:r w:rsidR="00273499" w:rsidRPr="006265A3">
        <w:rPr>
          <w:rFonts w:cstheme="minorHAnsi"/>
          <w:color w:val="2E2E2E"/>
        </w:rPr>
        <w:t xml:space="preserve">on </w:t>
      </w:r>
      <w:r>
        <w:rPr>
          <w:rFonts w:cstheme="minorHAnsi"/>
          <w:color w:val="2E2E2E"/>
        </w:rPr>
        <w:t>minors</w:t>
      </w:r>
      <w:r w:rsidR="00273499" w:rsidRPr="006265A3">
        <w:rPr>
          <w:rFonts w:cstheme="minorHAnsi"/>
          <w:color w:val="2E2E2E"/>
        </w:rPr>
        <w:t xml:space="preserve"> </w:t>
      </w:r>
      <w:r w:rsidR="00554B95">
        <w:rPr>
          <w:rFonts w:cstheme="minorHAnsi"/>
          <w:color w:val="2E2E2E"/>
        </w:rPr>
        <w:t xml:space="preserve">(children aged 17 and under) </w:t>
      </w:r>
      <w:r w:rsidR="00273499" w:rsidRPr="006265A3">
        <w:rPr>
          <w:rFonts w:cstheme="minorHAnsi"/>
          <w:color w:val="2E2E2E"/>
        </w:rPr>
        <w:t xml:space="preserve">and their caregivers in terms of child protection, </w:t>
      </w:r>
      <w:r w:rsidR="004D3E34" w:rsidRPr="006265A3">
        <w:rPr>
          <w:rFonts w:cstheme="minorHAnsi"/>
          <w:color w:val="2E2E2E"/>
        </w:rPr>
        <w:t>as a result of</w:t>
      </w:r>
      <w:r w:rsidR="006F36CD" w:rsidRPr="006265A3">
        <w:rPr>
          <w:rFonts w:cstheme="minorHAnsi"/>
          <w:color w:val="2E2E2E"/>
        </w:rPr>
        <w:t xml:space="preserve"> the </w:t>
      </w:r>
      <w:r w:rsidR="006F36CD" w:rsidRPr="006265A3">
        <w:rPr>
          <w:rFonts w:eastAsia="Times New Roman" w:cstheme="minorHAnsi"/>
          <w:color w:val="000000"/>
          <w:lang w:eastAsia="en-GB"/>
        </w:rPr>
        <w:t>C</w:t>
      </w:r>
      <w:r w:rsidR="00702E47">
        <w:rPr>
          <w:rFonts w:eastAsia="Times New Roman" w:cstheme="minorHAnsi"/>
          <w:color w:val="000000"/>
          <w:lang w:eastAsia="en-GB"/>
        </w:rPr>
        <w:t>OVID</w:t>
      </w:r>
      <w:r w:rsidR="006F36CD" w:rsidRPr="006265A3">
        <w:rPr>
          <w:rFonts w:eastAsia="Times New Roman" w:cstheme="minorHAnsi"/>
          <w:color w:val="000000"/>
          <w:lang w:eastAsia="en-GB"/>
        </w:rPr>
        <w:t>-19 pandemic</w:t>
      </w:r>
      <w:r w:rsidR="006F36CD" w:rsidRPr="006265A3">
        <w:rPr>
          <w:rFonts w:cstheme="minorHAnsi"/>
          <w:color w:val="2E2E2E"/>
        </w:rPr>
        <w:t xml:space="preserve">: </w:t>
      </w:r>
      <w:proofErr w:type="spellStart"/>
      <w:r w:rsidR="002C1908" w:rsidRPr="006265A3">
        <w:rPr>
          <w:rFonts w:cstheme="minorHAnsi"/>
          <w:color w:val="2E2E2E"/>
        </w:rPr>
        <w:t>i</w:t>
      </w:r>
      <w:proofErr w:type="spellEnd"/>
      <w:r w:rsidR="002C1908" w:rsidRPr="006265A3">
        <w:rPr>
          <w:rFonts w:cstheme="minorHAnsi"/>
          <w:color w:val="2E2E2E"/>
        </w:rPr>
        <w:t xml:space="preserve">) </w:t>
      </w:r>
      <w:r w:rsidR="006F36CD" w:rsidRPr="006265A3">
        <w:rPr>
          <w:rFonts w:cstheme="minorHAnsi"/>
          <w:color w:val="2E2E2E"/>
        </w:rPr>
        <w:t xml:space="preserve">neglect and lack of parental care; </w:t>
      </w:r>
      <w:r w:rsidR="002C1908" w:rsidRPr="006265A3">
        <w:rPr>
          <w:rFonts w:cstheme="minorHAnsi"/>
          <w:color w:val="2E2E2E"/>
        </w:rPr>
        <w:t xml:space="preserve">ii) </w:t>
      </w:r>
      <w:r w:rsidR="006F36CD" w:rsidRPr="006265A3">
        <w:rPr>
          <w:rFonts w:cstheme="minorHAnsi"/>
          <w:color w:val="2E2E2E"/>
        </w:rPr>
        <w:t xml:space="preserve">mental health and psychosocial distress; and </w:t>
      </w:r>
      <w:r w:rsidR="00830258" w:rsidRPr="006265A3">
        <w:rPr>
          <w:rFonts w:cstheme="minorHAnsi"/>
          <w:color w:val="2E2E2E"/>
        </w:rPr>
        <w:t xml:space="preserve">iii) </w:t>
      </w:r>
      <w:r w:rsidR="006F36CD" w:rsidRPr="006265A3">
        <w:rPr>
          <w:rFonts w:cstheme="minorHAnsi"/>
          <w:color w:val="2E2E2E"/>
        </w:rPr>
        <w:t>increased exposure to violence, including sexual violence, physical and emotional abuse.</w:t>
      </w:r>
      <w:r w:rsidR="0073383E" w:rsidRPr="006265A3">
        <w:rPr>
          <w:rFonts w:cstheme="minorHAnsi"/>
          <w:color w:val="000000"/>
          <w:shd w:val="clear" w:color="auto" w:fill="FFFFFF"/>
        </w:rPr>
        <w:t xml:space="preserve"> </w:t>
      </w:r>
      <w:r w:rsidR="00A92F7F">
        <w:rPr>
          <w:rFonts w:cstheme="minorHAnsi"/>
          <w:color w:val="000000"/>
          <w:shd w:val="clear" w:color="auto" w:fill="FFFFFF"/>
        </w:rPr>
        <w:t xml:space="preserve"> </w:t>
      </w:r>
      <w:proofErr w:type="spellStart"/>
      <w:r w:rsidR="00D36A18" w:rsidRPr="006265A3">
        <w:rPr>
          <w:rFonts w:cstheme="minorHAnsi"/>
          <w:color w:val="2E2E2E"/>
        </w:rPr>
        <w:t>Afrikan</w:t>
      </w:r>
      <w:proofErr w:type="spellEnd"/>
      <w:r w:rsidR="00D36A18" w:rsidRPr="006265A3">
        <w:rPr>
          <w:rFonts w:eastAsia="Times New Roman" w:cstheme="minorHAnsi"/>
          <w:color w:val="000000"/>
          <w:lang w:eastAsia="en-GB"/>
        </w:rPr>
        <w:t xml:space="preserve"> mino</w:t>
      </w:r>
      <w:r w:rsidR="00554B95">
        <w:rPr>
          <w:rFonts w:eastAsia="Times New Roman" w:cstheme="minorHAnsi"/>
          <w:color w:val="000000"/>
          <w:lang w:eastAsia="en-GB"/>
        </w:rPr>
        <w:t>rs</w:t>
      </w:r>
      <w:r w:rsidR="00D36A18" w:rsidRPr="006265A3">
        <w:rPr>
          <w:rFonts w:cstheme="minorHAnsi"/>
          <w:color w:val="000000"/>
        </w:rPr>
        <w:t xml:space="preserve"> </w:t>
      </w:r>
      <w:r w:rsidR="00830258" w:rsidRPr="006265A3">
        <w:rPr>
          <w:rFonts w:cstheme="minorHAnsi"/>
          <w:color w:val="000000"/>
        </w:rPr>
        <w:t>are</w:t>
      </w:r>
      <w:r w:rsidR="0073383E" w:rsidRPr="006265A3">
        <w:rPr>
          <w:rFonts w:cstheme="minorHAnsi"/>
          <w:color w:val="000000"/>
        </w:rPr>
        <w:t xml:space="preserve"> </w:t>
      </w:r>
      <w:r w:rsidR="00554B95">
        <w:rPr>
          <w:rFonts w:cstheme="minorHAnsi"/>
          <w:color w:val="000000"/>
        </w:rPr>
        <w:t xml:space="preserve">more </w:t>
      </w:r>
      <w:r w:rsidR="0073383E" w:rsidRPr="006265A3">
        <w:rPr>
          <w:rFonts w:cstheme="minorHAnsi"/>
          <w:color w:val="000000"/>
        </w:rPr>
        <w:t>vulnerable</w:t>
      </w:r>
      <w:r w:rsidR="00D36A18" w:rsidRPr="006265A3">
        <w:rPr>
          <w:rFonts w:cstheme="minorHAnsi"/>
          <w:color w:val="000000"/>
        </w:rPr>
        <w:t xml:space="preserve"> </w:t>
      </w:r>
      <w:r w:rsidR="007268EF" w:rsidRPr="006265A3">
        <w:rPr>
          <w:rFonts w:cstheme="minorHAnsi"/>
          <w:color w:val="000000"/>
        </w:rPr>
        <w:t>to breaches</w:t>
      </w:r>
      <w:r w:rsidR="00D36A18" w:rsidRPr="006265A3">
        <w:rPr>
          <w:rFonts w:cstheme="minorHAnsi"/>
          <w:color w:val="000000"/>
        </w:rPr>
        <w:t xml:space="preserve"> of </w:t>
      </w:r>
      <w:r w:rsidR="00A92F7F">
        <w:rPr>
          <w:rFonts w:cstheme="minorHAnsi"/>
          <w:color w:val="000000"/>
        </w:rPr>
        <w:t>international human rights norms</w:t>
      </w:r>
      <w:r w:rsidR="00D36A18" w:rsidRPr="006265A3">
        <w:rPr>
          <w:rFonts w:cstheme="minorHAnsi"/>
          <w:color w:val="000000"/>
        </w:rPr>
        <w:t>, as p</w:t>
      </w:r>
      <w:r w:rsidR="00D36A18" w:rsidRPr="006265A3">
        <w:rPr>
          <w:rFonts w:cstheme="minorHAnsi"/>
          <w:color w:val="141414"/>
        </w:rPr>
        <w:t>overty rates ha</w:t>
      </w:r>
      <w:r w:rsidR="00AC012C" w:rsidRPr="006265A3">
        <w:rPr>
          <w:rFonts w:cstheme="minorHAnsi"/>
          <w:color w:val="141414"/>
        </w:rPr>
        <w:t>ve</w:t>
      </w:r>
      <w:r w:rsidR="00D36A18" w:rsidRPr="006265A3">
        <w:rPr>
          <w:rFonts w:cstheme="minorHAnsi"/>
          <w:color w:val="141414"/>
        </w:rPr>
        <w:t xml:space="preserve"> risen </w:t>
      </w:r>
      <w:r w:rsidR="00AC012C" w:rsidRPr="006265A3">
        <w:rPr>
          <w:rFonts w:cstheme="minorHAnsi"/>
          <w:color w:val="141414"/>
        </w:rPr>
        <w:t>from</w:t>
      </w:r>
      <w:r w:rsidR="00D36A18" w:rsidRPr="006265A3">
        <w:rPr>
          <w:rFonts w:cstheme="minorHAnsi"/>
          <w:color w:val="141414"/>
        </w:rPr>
        <w:t xml:space="preserve"> 10% to 20%</w:t>
      </w:r>
      <w:r w:rsidR="00AC012C" w:rsidRPr="006265A3">
        <w:rPr>
          <w:rFonts w:cstheme="minorHAnsi"/>
          <w:color w:val="141414"/>
        </w:rPr>
        <w:t xml:space="preserve"> in some </w:t>
      </w:r>
      <w:r w:rsidR="00AF783E">
        <w:rPr>
          <w:rFonts w:cstheme="minorHAnsi"/>
          <w:color w:val="141414"/>
        </w:rPr>
        <w:t>A</w:t>
      </w:r>
      <w:r w:rsidR="00600346">
        <w:rPr>
          <w:rFonts w:cstheme="minorHAnsi"/>
          <w:color w:val="141414"/>
        </w:rPr>
        <w:t xml:space="preserve">frican </w:t>
      </w:r>
      <w:r w:rsidR="00AF783E">
        <w:rPr>
          <w:rFonts w:cstheme="minorHAnsi"/>
          <w:color w:val="141414"/>
        </w:rPr>
        <w:t>U</w:t>
      </w:r>
      <w:r w:rsidR="00600346">
        <w:rPr>
          <w:rFonts w:cstheme="minorHAnsi"/>
          <w:color w:val="141414"/>
        </w:rPr>
        <w:t>nion (AU)</w:t>
      </w:r>
      <w:r w:rsidR="00AF783E">
        <w:rPr>
          <w:rFonts w:cstheme="minorHAnsi"/>
          <w:color w:val="141414"/>
        </w:rPr>
        <w:t xml:space="preserve"> </w:t>
      </w:r>
      <w:r w:rsidR="00AC012C" w:rsidRPr="006265A3">
        <w:rPr>
          <w:rFonts w:cstheme="minorHAnsi"/>
          <w:color w:val="141414"/>
        </w:rPr>
        <w:t>countries</w:t>
      </w:r>
      <w:r w:rsidR="003B486E" w:rsidRPr="006265A3">
        <w:rPr>
          <w:rFonts w:cstheme="minorHAnsi"/>
          <w:color w:val="2E2E2E"/>
        </w:rPr>
        <w:t xml:space="preserve">. </w:t>
      </w:r>
      <w:r w:rsidR="00E042A1" w:rsidRPr="006265A3">
        <w:rPr>
          <w:rFonts w:cstheme="minorHAnsi"/>
          <w:color w:val="000000"/>
          <w:shd w:val="clear" w:color="auto" w:fill="FFFFFF"/>
        </w:rPr>
        <w:t xml:space="preserve">For example, </w:t>
      </w:r>
      <w:r w:rsidR="00E7438D">
        <w:rPr>
          <w:rFonts w:cstheme="minorHAnsi"/>
          <w:color w:val="000000"/>
          <w:shd w:val="clear" w:color="auto" w:fill="FFFFFF"/>
        </w:rPr>
        <w:t xml:space="preserve">reports allege </w:t>
      </w:r>
      <w:r w:rsidR="00E042A1" w:rsidRPr="006265A3">
        <w:rPr>
          <w:rFonts w:cstheme="minorHAnsi"/>
          <w:color w:val="000000"/>
          <w:shd w:val="clear" w:color="auto" w:fill="FFFFFF"/>
        </w:rPr>
        <w:t>t</w:t>
      </w:r>
      <w:r w:rsidR="00E042A1" w:rsidRPr="006265A3">
        <w:rPr>
          <w:rFonts w:eastAsia="Times New Roman" w:cstheme="minorHAnsi"/>
          <w:color w:val="000000"/>
          <w:lang w:eastAsia="en-GB"/>
        </w:rPr>
        <w:t xml:space="preserve">he pandemic has disproportionately fuelled </w:t>
      </w:r>
      <w:r w:rsidR="00E042A1" w:rsidRPr="006265A3">
        <w:rPr>
          <w:rFonts w:cstheme="minorHAnsi"/>
          <w:color w:val="000000"/>
        </w:rPr>
        <w:t xml:space="preserve">increased </w:t>
      </w:r>
      <w:r w:rsidR="00E042A1" w:rsidRPr="006265A3">
        <w:rPr>
          <w:rFonts w:eastAsia="Times New Roman" w:cstheme="minorHAnsi"/>
          <w:color w:val="000000"/>
          <w:lang w:eastAsia="en-GB"/>
        </w:rPr>
        <w:t xml:space="preserve">incidences of </w:t>
      </w:r>
      <w:proofErr w:type="spellStart"/>
      <w:r w:rsidR="00E042A1" w:rsidRPr="006265A3">
        <w:rPr>
          <w:rFonts w:eastAsia="Times New Roman" w:cstheme="minorHAnsi"/>
          <w:color w:val="000000"/>
          <w:lang w:eastAsia="en-GB"/>
        </w:rPr>
        <w:t>Afrikan</w:t>
      </w:r>
      <w:proofErr w:type="spellEnd"/>
      <w:r w:rsidR="00E042A1" w:rsidRPr="006265A3">
        <w:rPr>
          <w:rFonts w:eastAsia="Times New Roman" w:cstheme="minorHAnsi"/>
          <w:color w:val="000000"/>
          <w:lang w:eastAsia="en-GB"/>
        </w:rPr>
        <w:t xml:space="preserve"> child labour</w:t>
      </w:r>
      <w:r w:rsidR="00E042A1" w:rsidRPr="006265A3">
        <w:rPr>
          <w:rFonts w:cstheme="minorHAnsi"/>
          <w:color w:val="2E2E2E"/>
        </w:rPr>
        <w:t xml:space="preserve"> and child marriages as a result of poverty</w:t>
      </w:r>
      <w:r w:rsidR="00AF783E">
        <w:rPr>
          <w:rFonts w:cstheme="minorHAnsi"/>
          <w:color w:val="2E2E2E"/>
        </w:rPr>
        <w:t xml:space="preserve">; </w:t>
      </w:r>
      <w:r w:rsidR="00554B95">
        <w:rPr>
          <w:rFonts w:cstheme="minorHAnsi"/>
          <w:color w:val="2E2E2E"/>
        </w:rPr>
        <w:t xml:space="preserve">and </w:t>
      </w:r>
      <w:r w:rsidR="00AF783E">
        <w:rPr>
          <w:rFonts w:cstheme="minorHAnsi"/>
          <w:color w:val="2E2E2E"/>
        </w:rPr>
        <w:t>according to the Global March Against Child Labour, 92 million African minors were engaged in child labour in 2021</w:t>
      </w:r>
      <w:r w:rsidR="00E042A1" w:rsidRPr="006265A3">
        <w:rPr>
          <w:rFonts w:cstheme="minorHAnsi"/>
          <w:color w:val="2E2E2E"/>
        </w:rPr>
        <w:t xml:space="preserve">. </w:t>
      </w:r>
      <w:r w:rsidR="00431750" w:rsidRPr="006265A3">
        <w:rPr>
          <w:rFonts w:cstheme="minorHAnsi"/>
          <w:color w:val="2E2E2E"/>
        </w:rPr>
        <w:t xml:space="preserve">This </w:t>
      </w:r>
      <w:r w:rsidR="004B0090" w:rsidRPr="006265A3">
        <w:rPr>
          <w:rFonts w:cstheme="minorHAnsi"/>
          <w:color w:val="2E2E2E"/>
        </w:rPr>
        <w:t>w</w:t>
      </w:r>
      <w:r w:rsidR="00971084" w:rsidRPr="006265A3">
        <w:rPr>
          <w:rFonts w:cstheme="minorHAnsi"/>
          <w:color w:val="2E2E2E"/>
        </w:rPr>
        <w:t>ritten submission highlights these</w:t>
      </w:r>
      <w:r w:rsidR="00431750" w:rsidRPr="006265A3">
        <w:rPr>
          <w:rFonts w:cstheme="minorHAnsi"/>
          <w:color w:val="2E2E2E"/>
        </w:rPr>
        <w:t xml:space="preserve"> breaches </w:t>
      </w:r>
      <w:r w:rsidR="00E7438D" w:rsidRPr="006265A3">
        <w:rPr>
          <w:rFonts w:cstheme="minorHAnsi"/>
          <w:color w:val="2E2E2E"/>
        </w:rPr>
        <w:t>of the</w:t>
      </w:r>
      <w:r w:rsidR="00431750" w:rsidRPr="006265A3">
        <w:rPr>
          <w:rFonts w:cstheme="minorHAnsi"/>
          <w:color w:val="2E2E2E"/>
        </w:rPr>
        <w:t xml:space="preserve"> </w:t>
      </w:r>
      <w:r w:rsidR="00431750" w:rsidRPr="00956ACA">
        <w:rPr>
          <w:rFonts w:cstheme="minorHAnsi"/>
          <w:i/>
          <w:iCs/>
          <w:color w:val="2E2E2E"/>
        </w:rPr>
        <w:t>Convention</w:t>
      </w:r>
      <w:r w:rsidR="00543931" w:rsidRPr="006265A3">
        <w:rPr>
          <w:rFonts w:cstheme="minorHAnsi"/>
          <w:color w:val="2E2E2E"/>
        </w:rPr>
        <w:t>,</w:t>
      </w:r>
      <w:r w:rsidR="0009691A" w:rsidRPr="006265A3">
        <w:rPr>
          <w:rFonts w:cstheme="minorHAnsi"/>
          <w:color w:val="2E2E2E"/>
        </w:rPr>
        <w:t xml:space="preserve"> </w:t>
      </w:r>
      <w:r w:rsidR="00AF783E">
        <w:rPr>
          <w:rFonts w:cstheme="minorHAnsi"/>
          <w:color w:val="2E2E2E"/>
        </w:rPr>
        <w:t xml:space="preserve">in the framework of the </w:t>
      </w:r>
      <w:r w:rsidR="00AF783E" w:rsidRPr="00956ACA">
        <w:rPr>
          <w:rFonts w:cstheme="minorHAnsi"/>
          <w:i/>
          <w:iCs/>
          <w:color w:val="2E2E2E"/>
        </w:rPr>
        <w:t>2030 Agenda for Sustainable Development</w:t>
      </w:r>
      <w:r w:rsidR="00AF783E">
        <w:rPr>
          <w:rFonts w:cstheme="minorHAnsi"/>
          <w:color w:val="2E2E2E"/>
        </w:rPr>
        <w:t xml:space="preserve">, </w:t>
      </w:r>
      <w:r w:rsidR="00971084" w:rsidRPr="006265A3">
        <w:rPr>
          <w:rFonts w:cstheme="minorHAnsi"/>
          <w:color w:val="2E2E2E"/>
        </w:rPr>
        <w:t xml:space="preserve">with </w:t>
      </w:r>
      <w:r w:rsidR="002E1D6C">
        <w:rPr>
          <w:rFonts w:cstheme="minorHAnsi"/>
          <w:color w:val="2E2E2E"/>
        </w:rPr>
        <w:t xml:space="preserve">reference to the </w:t>
      </w:r>
      <w:r w:rsidR="002E1D6C" w:rsidRPr="002E1D6C">
        <w:rPr>
          <w:rFonts w:cstheme="minorHAnsi"/>
          <w:i/>
          <w:iCs/>
          <w:color w:val="2E2E2E"/>
        </w:rPr>
        <w:t>Abidjan Principles on the Right to Education 2019,</w:t>
      </w:r>
      <w:r w:rsidR="00554B95">
        <w:rPr>
          <w:rFonts w:cstheme="minorHAnsi"/>
          <w:color w:val="2E2E2E"/>
        </w:rPr>
        <w:t xml:space="preserve"> for </w:t>
      </w:r>
      <w:r w:rsidR="00543931" w:rsidRPr="006265A3">
        <w:rPr>
          <w:rFonts w:cstheme="minorHAnsi"/>
          <w:color w:val="2E2E2E"/>
        </w:rPr>
        <w:t>good practice and recommendations</w:t>
      </w:r>
      <w:r w:rsidR="00971084" w:rsidRPr="006265A3">
        <w:rPr>
          <w:rFonts w:cstheme="minorHAnsi"/>
          <w:color w:val="2E2E2E"/>
        </w:rPr>
        <w:t>.</w:t>
      </w:r>
      <w:r w:rsidR="00E042A1" w:rsidRPr="006265A3">
        <w:rPr>
          <w:rFonts w:cstheme="minorHAnsi"/>
          <w:color w:val="2E2E2E"/>
        </w:rPr>
        <w:t xml:space="preserve"> </w:t>
      </w:r>
    </w:p>
    <w:p w14:paraId="6E036BE9" w14:textId="77777777" w:rsidR="00656EF2" w:rsidRPr="006265A3" w:rsidRDefault="00656EF2" w:rsidP="0055598A">
      <w:pPr>
        <w:shd w:val="clear" w:color="auto" w:fill="FFFFFF"/>
        <w:spacing w:before="120" w:after="120" w:line="360" w:lineRule="auto"/>
        <w:jc w:val="both"/>
        <w:rPr>
          <w:rFonts w:eastAsia="Times New Roman" w:cstheme="minorHAnsi"/>
          <w:b/>
          <w:bCs/>
          <w:color w:val="000000"/>
          <w:lang w:eastAsia="en-GB"/>
        </w:rPr>
      </w:pPr>
    </w:p>
    <w:p w14:paraId="0868EAAD" w14:textId="62B040D9" w:rsidR="00975966" w:rsidRPr="0082390C" w:rsidRDefault="00AD2C0D" w:rsidP="0082390C">
      <w:pPr>
        <w:pStyle w:val="ListParagraph"/>
        <w:numPr>
          <w:ilvl w:val="0"/>
          <w:numId w:val="4"/>
        </w:numPr>
        <w:shd w:val="clear" w:color="auto" w:fill="FFFFFF"/>
        <w:spacing w:before="120" w:after="120" w:line="360" w:lineRule="auto"/>
        <w:jc w:val="both"/>
        <w:rPr>
          <w:rFonts w:eastAsia="Times New Roman" w:cstheme="minorHAnsi"/>
          <w:color w:val="000000"/>
          <w:lang w:eastAsia="en-GB"/>
        </w:rPr>
      </w:pPr>
      <w:r w:rsidRPr="0082390C">
        <w:rPr>
          <w:rFonts w:eastAsia="Times New Roman" w:cstheme="minorHAnsi"/>
          <w:b/>
          <w:bCs/>
          <w:color w:val="000000"/>
          <w:lang w:eastAsia="en-GB"/>
        </w:rPr>
        <w:t>V</w:t>
      </w:r>
      <w:r w:rsidR="00C75041" w:rsidRPr="0082390C">
        <w:rPr>
          <w:rFonts w:eastAsia="Times New Roman" w:cstheme="minorHAnsi"/>
          <w:b/>
          <w:bCs/>
          <w:color w:val="000000"/>
          <w:lang w:eastAsia="en-GB"/>
        </w:rPr>
        <w:t xml:space="preserve">ulnerabilities faced by </w:t>
      </w:r>
      <w:proofErr w:type="spellStart"/>
      <w:r w:rsidRPr="0082390C">
        <w:rPr>
          <w:rFonts w:eastAsia="Times New Roman" w:cstheme="minorHAnsi"/>
          <w:b/>
          <w:bCs/>
          <w:color w:val="000000"/>
          <w:lang w:eastAsia="en-GB"/>
        </w:rPr>
        <w:t>Afrikan</w:t>
      </w:r>
      <w:proofErr w:type="spellEnd"/>
      <w:r w:rsidRPr="0082390C">
        <w:rPr>
          <w:rFonts w:eastAsia="Times New Roman" w:cstheme="minorHAnsi"/>
          <w:b/>
          <w:bCs/>
          <w:color w:val="000000"/>
          <w:lang w:eastAsia="en-GB"/>
        </w:rPr>
        <w:t xml:space="preserve"> </w:t>
      </w:r>
      <w:r w:rsidR="00300B30">
        <w:rPr>
          <w:rFonts w:eastAsia="Times New Roman" w:cstheme="minorHAnsi"/>
          <w:b/>
          <w:bCs/>
          <w:color w:val="000000"/>
          <w:lang w:eastAsia="en-GB"/>
        </w:rPr>
        <w:t>M</w:t>
      </w:r>
      <w:r w:rsidR="00C75041" w:rsidRPr="0082390C">
        <w:rPr>
          <w:rFonts w:eastAsia="Times New Roman" w:cstheme="minorHAnsi"/>
          <w:b/>
          <w:bCs/>
          <w:color w:val="000000"/>
          <w:lang w:eastAsia="en-GB"/>
        </w:rPr>
        <w:t xml:space="preserve">inors in the </w:t>
      </w:r>
      <w:r w:rsidR="007802F1">
        <w:rPr>
          <w:rFonts w:eastAsia="Times New Roman" w:cstheme="minorHAnsi"/>
          <w:b/>
          <w:bCs/>
          <w:color w:val="000000"/>
          <w:lang w:eastAsia="en-GB"/>
        </w:rPr>
        <w:t>F</w:t>
      </w:r>
      <w:r w:rsidR="00C75041" w:rsidRPr="0082390C">
        <w:rPr>
          <w:rFonts w:eastAsia="Times New Roman" w:cstheme="minorHAnsi"/>
          <w:b/>
          <w:bCs/>
          <w:color w:val="000000"/>
          <w:lang w:eastAsia="en-GB"/>
        </w:rPr>
        <w:t xml:space="preserve">ramework of the </w:t>
      </w:r>
      <w:r w:rsidR="007802F1">
        <w:rPr>
          <w:rFonts w:eastAsia="Times New Roman" w:cstheme="minorHAnsi"/>
          <w:b/>
          <w:bCs/>
          <w:color w:val="000000"/>
          <w:lang w:eastAsia="en-GB"/>
        </w:rPr>
        <w:t>2030 Agenda f</w:t>
      </w:r>
      <w:r w:rsidR="00F477CA">
        <w:rPr>
          <w:rFonts w:eastAsia="Times New Roman" w:cstheme="minorHAnsi"/>
          <w:b/>
          <w:bCs/>
          <w:color w:val="000000"/>
          <w:lang w:eastAsia="en-GB"/>
        </w:rPr>
        <w:t>or Sustainable Development</w:t>
      </w:r>
    </w:p>
    <w:p w14:paraId="05C1AD17" w14:textId="53684FD3" w:rsidR="00AF5279" w:rsidRPr="006265A3" w:rsidRDefault="00E375C3" w:rsidP="004C32D4">
      <w:pPr>
        <w:shd w:val="clear" w:color="auto" w:fill="FFFFFF"/>
        <w:spacing w:before="120" w:after="120" w:line="360" w:lineRule="auto"/>
        <w:jc w:val="both"/>
        <w:rPr>
          <w:rFonts w:cstheme="minorHAnsi"/>
          <w:color w:val="000000"/>
          <w:shd w:val="clear" w:color="auto" w:fill="FFFFFF"/>
        </w:rPr>
      </w:pPr>
      <w:r>
        <w:rPr>
          <w:rFonts w:cstheme="minorHAnsi"/>
          <w:color w:val="000000"/>
          <w:shd w:val="clear" w:color="auto" w:fill="FFFFFF"/>
        </w:rPr>
        <w:t>P</w:t>
      </w:r>
      <w:r>
        <w:rPr>
          <w:rFonts w:cstheme="minorHAnsi"/>
          <w:color w:val="000000"/>
        </w:rPr>
        <w:t xml:space="preserve">overty alleviation (SDG 1) and quality education (SDG 4) remain imperative goals to achieve in the holistic framework of the </w:t>
      </w:r>
      <w:r w:rsidRPr="00514EBA">
        <w:rPr>
          <w:rFonts w:cstheme="minorHAnsi"/>
          <w:i/>
          <w:iCs/>
          <w:color w:val="000000"/>
        </w:rPr>
        <w:t>2030 Agenda for Sustainable Development</w:t>
      </w:r>
      <w:r>
        <w:rPr>
          <w:rFonts w:cstheme="minorHAnsi"/>
          <w:color w:val="000000"/>
        </w:rPr>
        <w:t xml:space="preserve">, </w:t>
      </w:r>
      <w:r w:rsidR="00FD5B74">
        <w:rPr>
          <w:rFonts w:cstheme="minorHAnsi"/>
          <w:color w:val="000000"/>
        </w:rPr>
        <w:t xml:space="preserve">and can contribute </w:t>
      </w:r>
      <w:r>
        <w:rPr>
          <w:rFonts w:cstheme="minorHAnsi"/>
          <w:color w:val="000000"/>
        </w:rPr>
        <w:t>to eliminat</w:t>
      </w:r>
      <w:r w:rsidR="00FD5B74">
        <w:rPr>
          <w:rFonts w:cstheme="minorHAnsi"/>
          <w:color w:val="000000"/>
        </w:rPr>
        <w:t>ing</w:t>
      </w:r>
      <w:r>
        <w:rPr>
          <w:rFonts w:cstheme="minorHAnsi"/>
          <w:color w:val="000000"/>
        </w:rPr>
        <w:t xml:space="preserve"> child marriages, child labour, and other breaches of the </w:t>
      </w:r>
      <w:r w:rsidRPr="00E375C3">
        <w:rPr>
          <w:rFonts w:cstheme="minorHAnsi"/>
          <w:i/>
          <w:iCs/>
          <w:color w:val="000000"/>
        </w:rPr>
        <w:t>Convention of the Rights of the Child 1989</w:t>
      </w:r>
      <w:r>
        <w:rPr>
          <w:rFonts w:cstheme="minorHAnsi"/>
          <w:color w:val="000000"/>
        </w:rPr>
        <w:t xml:space="preserve">. </w:t>
      </w:r>
      <w:r w:rsidR="00830258" w:rsidRPr="006265A3">
        <w:rPr>
          <w:rFonts w:cstheme="minorHAnsi"/>
          <w:color w:val="2E2E2E"/>
        </w:rPr>
        <w:t xml:space="preserve">Prior to the onset of the </w:t>
      </w:r>
      <w:r w:rsidR="00961EEF">
        <w:rPr>
          <w:rFonts w:cstheme="minorHAnsi"/>
          <w:color w:val="2E2E2E"/>
        </w:rPr>
        <w:t>C</w:t>
      </w:r>
      <w:r w:rsidR="00415CE0">
        <w:rPr>
          <w:rFonts w:cstheme="minorHAnsi"/>
          <w:color w:val="2E2E2E"/>
        </w:rPr>
        <w:t>OVID</w:t>
      </w:r>
      <w:r w:rsidR="00830258" w:rsidRPr="006265A3">
        <w:rPr>
          <w:rFonts w:cstheme="minorHAnsi"/>
          <w:color w:val="2E2E2E"/>
        </w:rPr>
        <w:t xml:space="preserve">-19 pandemic, </w:t>
      </w:r>
      <w:r w:rsidR="0066402C">
        <w:rPr>
          <w:rFonts w:cstheme="minorHAnsi"/>
          <w:color w:val="2E2E2E"/>
        </w:rPr>
        <w:t>“</w:t>
      </w:r>
      <w:r w:rsidR="00830258" w:rsidRPr="006265A3">
        <w:rPr>
          <w:rFonts w:cstheme="minorHAnsi"/>
          <w:color w:val="2E2E2E"/>
        </w:rPr>
        <w:t>one in five males and five percent of females globally were married before the age of fifteen</w:t>
      </w:r>
      <w:r w:rsidR="00F76C7F">
        <w:rPr>
          <w:rFonts w:cstheme="minorHAnsi"/>
          <w:color w:val="2E2E2E"/>
        </w:rPr>
        <w:t>, with t</w:t>
      </w:r>
      <w:r w:rsidR="000939FC" w:rsidRPr="006265A3">
        <w:rPr>
          <w:rFonts w:cstheme="minorHAnsi"/>
          <w:color w:val="2E2E2E"/>
        </w:rPr>
        <w:t xml:space="preserve">he </w:t>
      </w:r>
      <w:r w:rsidR="000939FC" w:rsidRPr="006265A3">
        <w:rPr>
          <w:rFonts w:cstheme="minorHAnsi"/>
        </w:rPr>
        <w:t xml:space="preserve">highest proportions </w:t>
      </w:r>
      <w:r w:rsidR="00A9479F" w:rsidRPr="006265A3">
        <w:rPr>
          <w:rFonts w:cstheme="minorHAnsi"/>
        </w:rPr>
        <w:t>of child marriages</w:t>
      </w:r>
      <w:r w:rsidR="00E3470E" w:rsidRPr="006265A3">
        <w:rPr>
          <w:rFonts w:cstheme="minorHAnsi"/>
        </w:rPr>
        <w:t xml:space="preserve"> reportedly</w:t>
      </w:r>
      <w:r w:rsidR="000939FC" w:rsidRPr="006265A3">
        <w:rPr>
          <w:rFonts w:cstheme="minorHAnsi"/>
        </w:rPr>
        <w:t xml:space="preserve"> in Central </w:t>
      </w:r>
      <w:r w:rsidR="00FD5B74">
        <w:rPr>
          <w:rFonts w:cstheme="minorHAnsi"/>
        </w:rPr>
        <w:t xml:space="preserve">Africa </w:t>
      </w:r>
      <w:r w:rsidR="000939FC" w:rsidRPr="006265A3">
        <w:rPr>
          <w:rFonts w:cstheme="minorHAnsi"/>
        </w:rPr>
        <w:t xml:space="preserve">and West Africa, where 41 per cent of women married before the age of 18, and 14 per </w:t>
      </w:r>
      <w:r w:rsidR="000939FC" w:rsidRPr="006265A3">
        <w:rPr>
          <w:rFonts w:cstheme="minorHAnsi"/>
        </w:rPr>
        <w:lastRenderedPageBreak/>
        <w:t>cent before 15</w:t>
      </w:r>
      <w:r w:rsidR="008F1035" w:rsidRPr="006265A3">
        <w:rPr>
          <w:rFonts w:cstheme="minorHAnsi"/>
        </w:rPr>
        <w:t>” (</w:t>
      </w:r>
      <w:proofErr w:type="spellStart"/>
      <w:r w:rsidR="00A61146" w:rsidRPr="006265A3">
        <w:rPr>
          <w:rFonts w:cstheme="minorHAnsi"/>
        </w:rPr>
        <w:t>Impe</w:t>
      </w:r>
      <w:proofErr w:type="spellEnd"/>
      <w:r w:rsidR="00A61146" w:rsidRPr="006265A3">
        <w:rPr>
          <w:rFonts w:cstheme="minorHAnsi"/>
        </w:rPr>
        <w:t xml:space="preserve">, 2019, p. </w:t>
      </w:r>
      <w:r w:rsidR="00431417" w:rsidRPr="006265A3">
        <w:rPr>
          <w:rFonts w:cstheme="minorHAnsi"/>
        </w:rPr>
        <w:t>30</w:t>
      </w:r>
      <w:r w:rsidR="00240E30" w:rsidRPr="006265A3">
        <w:rPr>
          <w:rFonts w:cstheme="minorHAnsi"/>
        </w:rPr>
        <w:t>)</w:t>
      </w:r>
      <w:r w:rsidR="000939FC" w:rsidRPr="006265A3">
        <w:rPr>
          <w:rFonts w:cstheme="minorHAnsi"/>
        </w:rPr>
        <w:t>.</w:t>
      </w:r>
      <w:r w:rsidR="00712546" w:rsidRPr="006265A3">
        <w:rPr>
          <w:rFonts w:cstheme="minorHAnsi"/>
          <w:color w:val="2E2E2E"/>
        </w:rPr>
        <w:t xml:space="preserve"> </w:t>
      </w:r>
      <w:r w:rsidR="00514EBA">
        <w:rPr>
          <w:rFonts w:cstheme="minorHAnsi"/>
          <w:color w:val="2E2E2E"/>
        </w:rPr>
        <w:t>A</w:t>
      </w:r>
      <w:r w:rsidR="00D142D9">
        <w:rPr>
          <w:rFonts w:cstheme="minorHAnsi"/>
          <w:color w:val="2E2E2E"/>
        </w:rPr>
        <w:t xml:space="preserve"> resurgence </w:t>
      </w:r>
      <w:r w:rsidR="00B61FF0">
        <w:rPr>
          <w:rFonts w:cstheme="minorHAnsi"/>
          <w:color w:val="2E2E2E"/>
        </w:rPr>
        <w:t xml:space="preserve">of </w:t>
      </w:r>
      <w:r>
        <w:rPr>
          <w:rFonts w:cstheme="minorHAnsi"/>
          <w:color w:val="2E2E2E"/>
        </w:rPr>
        <w:t>child marriages</w:t>
      </w:r>
      <w:r w:rsidR="00201DC9">
        <w:rPr>
          <w:rFonts w:cstheme="minorHAnsi"/>
          <w:color w:val="2E2E2E"/>
        </w:rPr>
        <w:t xml:space="preserve"> </w:t>
      </w:r>
      <w:r w:rsidR="00D142D9">
        <w:rPr>
          <w:rFonts w:cstheme="minorHAnsi"/>
          <w:color w:val="2E2E2E"/>
        </w:rPr>
        <w:t>as a result of the economic downt</w:t>
      </w:r>
      <w:r w:rsidR="0056459E">
        <w:rPr>
          <w:rFonts w:cstheme="minorHAnsi"/>
          <w:color w:val="2E2E2E"/>
        </w:rPr>
        <w:t>urn</w:t>
      </w:r>
      <w:r w:rsidR="00600346">
        <w:rPr>
          <w:rFonts w:cstheme="minorHAnsi"/>
          <w:color w:val="2E2E2E"/>
        </w:rPr>
        <w:t xml:space="preserve"> accompanying the global pandemic</w:t>
      </w:r>
      <w:r>
        <w:rPr>
          <w:rFonts w:cstheme="minorHAnsi"/>
          <w:color w:val="2E2E2E"/>
        </w:rPr>
        <w:t>, in socioeconomically marginalised African communities, is feared by human rights defenders.</w:t>
      </w:r>
      <w:r w:rsidR="00A9479F" w:rsidRPr="006265A3">
        <w:rPr>
          <w:rFonts w:cstheme="minorHAnsi"/>
          <w:color w:val="000000"/>
          <w:shd w:val="clear" w:color="auto" w:fill="FFFFFF"/>
        </w:rPr>
        <w:t> </w:t>
      </w:r>
      <w:r w:rsidR="00A77570">
        <w:rPr>
          <w:rFonts w:cstheme="minorHAnsi"/>
        </w:rPr>
        <w:t>Indubitably</w:t>
      </w:r>
      <w:r w:rsidR="007C13B6">
        <w:rPr>
          <w:rFonts w:cstheme="minorHAnsi"/>
        </w:rPr>
        <w:t xml:space="preserve"> </w:t>
      </w:r>
      <w:r w:rsidR="007C13B6">
        <w:rPr>
          <w:rFonts w:cstheme="minorHAnsi"/>
          <w:color w:val="2E2E2E"/>
        </w:rPr>
        <w:t>child</w:t>
      </w:r>
      <w:r w:rsidR="00A77570">
        <w:rPr>
          <w:rFonts w:cstheme="minorHAnsi"/>
          <w:color w:val="2E2E2E"/>
        </w:rPr>
        <w:t xml:space="preserve"> marriages contribute to </w:t>
      </w:r>
      <w:r w:rsidR="007C13B6">
        <w:rPr>
          <w:rFonts w:cstheme="minorHAnsi"/>
          <w:color w:val="2E2E2E"/>
        </w:rPr>
        <w:t xml:space="preserve">higher incidences of </w:t>
      </w:r>
      <w:r w:rsidR="00A77570">
        <w:rPr>
          <w:rFonts w:cstheme="minorHAnsi"/>
          <w:color w:val="2E2E2E"/>
        </w:rPr>
        <w:t xml:space="preserve">child mortality and </w:t>
      </w:r>
      <w:r w:rsidR="00FD5B74">
        <w:rPr>
          <w:rFonts w:cstheme="minorHAnsi"/>
          <w:color w:val="2E2E2E"/>
        </w:rPr>
        <w:t xml:space="preserve">child </w:t>
      </w:r>
      <w:r w:rsidR="007C13B6">
        <w:rPr>
          <w:rFonts w:cstheme="minorHAnsi"/>
          <w:color w:val="2E2E2E"/>
        </w:rPr>
        <w:t xml:space="preserve">morbidity, in breach </w:t>
      </w:r>
      <w:r w:rsidR="007C13B6" w:rsidRPr="007C13B6">
        <w:rPr>
          <w:rFonts w:cstheme="minorHAnsi"/>
          <w:i/>
          <w:iCs/>
          <w:color w:val="2E2E2E"/>
        </w:rPr>
        <w:t>of Art. 24.3 of the Convention</w:t>
      </w:r>
      <w:r w:rsidR="007C13B6">
        <w:rPr>
          <w:rFonts w:cstheme="minorHAnsi"/>
          <w:color w:val="2E2E2E"/>
        </w:rPr>
        <w:t xml:space="preserve"> which asserts, “</w:t>
      </w:r>
      <w:r w:rsidR="007C13B6">
        <w:t xml:space="preserve">State Parties shall take all effective and appropriate measures with a view to abolishing traditional practices prejudicial to the health of children,” (OHCHR, 1989). </w:t>
      </w:r>
      <w:r w:rsidR="00514EBA" w:rsidRPr="006265A3">
        <w:rPr>
          <w:rFonts w:cstheme="minorHAnsi"/>
        </w:rPr>
        <w:t>“More than one in 10 births are among girls between 15 and 19 years old. This not only spells the end of their education, but is often fatal, with pregnancy and childbirth the leading cause of death among this age group,</w:t>
      </w:r>
      <w:r w:rsidR="00514EBA">
        <w:rPr>
          <w:rFonts w:cstheme="minorHAnsi"/>
          <w:color w:val="000000"/>
          <w:shd w:val="clear" w:color="auto" w:fill="FFFFFF"/>
        </w:rPr>
        <w:t xml:space="preserve">” </w:t>
      </w:r>
      <w:r w:rsidR="00514EBA" w:rsidRPr="006265A3">
        <w:rPr>
          <w:rFonts w:cstheme="minorHAnsi"/>
          <w:color w:val="000000"/>
          <w:shd w:val="clear" w:color="auto" w:fill="FFFFFF"/>
        </w:rPr>
        <w:t>(</w:t>
      </w:r>
      <w:proofErr w:type="spellStart"/>
      <w:r w:rsidR="00514EBA" w:rsidRPr="006265A3">
        <w:rPr>
          <w:rFonts w:cstheme="minorHAnsi"/>
          <w:color w:val="000000"/>
          <w:shd w:val="clear" w:color="auto" w:fill="FFFFFF"/>
        </w:rPr>
        <w:t>Impe</w:t>
      </w:r>
      <w:proofErr w:type="spellEnd"/>
      <w:r w:rsidR="00514EBA" w:rsidRPr="006265A3">
        <w:rPr>
          <w:rFonts w:cstheme="minorHAnsi"/>
          <w:color w:val="000000"/>
          <w:shd w:val="clear" w:color="auto" w:fill="FFFFFF"/>
        </w:rPr>
        <w:t xml:space="preserve">, 2019, p.32). </w:t>
      </w:r>
      <w:r w:rsidR="007C13B6">
        <w:t xml:space="preserve">With this in mind, </w:t>
      </w:r>
      <w:r w:rsidR="007C13B6">
        <w:rPr>
          <w:rFonts w:cstheme="minorHAnsi"/>
          <w:color w:val="000000"/>
          <w:shd w:val="clear" w:color="auto" w:fill="FFFFFF"/>
        </w:rPr>
        <w:t>i</w:t>
      </w:r>
      <w:r w:rsidR="00600346" w:rsidRPr="006265A3">
        <w:rPr>
          <w:rFonts w:cstheme="minorHAnsi"/>
          <w:color w:val="000000"/>
          <w:shd w:val="clear" w:color="auto" w:fill="FFFFFF"/>
        </w:rPr>
        <w:t xml:space="preserve">t </w:t>
      </w:r>
      <w:r w:rsidR="007C13B6">
        <w:rPr>
          <w:rFonts w:cstheme="minorHAnsi"/>
          <w:color w:val="000000"/>
          <w:shd w:val="clear" w:color="auto" w:fill="FFFFFF"/>
        </w:rPr>
        <w:t>remains</w:t>
      </w:r>
      <w:r w:rsidR="00600346">
        <w:rPr>
          <w:rFonts w:cstheme="minorHAnsi"/>
          <w:color w:val="000000"/>
          <w:shd w:val="clear" w:color="auto" w:fill="FFFFFF"/>
        </w:rPr>
        <w:t xml:space="preserve"> </w:t>
      </w:r>
      <w:r w:rsidR="00600346" w:rsidRPr="006265A3">
        <w:rPr>
          <w:rFonts w:cstheme="minorHAnsi"/>
          <w:color w:val="000000"/>
          <w:shd w:val="clear" w:color="auto" w:fill="FFFFFF"/>
        </w:rPr>
        <w:t xml:space="preserve">imperative </w:t>
      </w:r>
      <w:r w:rsidR="00EF629C">
        <w:rPr>
          <w:rFonts w:cstheme="minorHAnsi"/>
          <w:color w:val="000000"/>
          <w:shd w:val="clear" w:color="auto" w:fill="FFFFFF"/>
        </w:rPr>
        <w:t xml:space="preserve">that </w:t>
      </w:r>
      <w:r w:rsidR="00600346" w:rsidRPr="006265A3">
        <w:rPr>
          <w:rFonts w:cstheme="minorHAnsi"/>
          <w:color w:val="000000"/>
          <w:shd w:val="clear" w:color="auto" w:fill="FFFFFF"/>
        </w:rPr>
        <w:t xml:space="preserve">state parties implement </w:t>
      </w:r>
      <w:r w:rsidR="00600346" w:rsidRPr="000911CE">
        <w:rPr>
          <w:rFonts w:cstheme="minorHAnsi"/>
          <w:i/>
          <w:iCs/>
          <w:color w:val="000000"/>
          <w:shd w:val="clear" w:color="auto" w:fill="FFFFFF"/>
        </w:rPr>
        <w:t>SDG Target 5.3</w:t>
      </w:r>
      <w:r w:rsidR="00600346" w:rsidRPr="006265A3">
        <w:rPr>
          <w:rFonts w:cstheme="minorHAnsi"/>
          <w:color w:val="000000"/>
          <w:shd w:val="clear" w:color="auto" w:fill="FFFFFF"/>
        </w:rPr>
        <w:t xml:space="preserve"> to end child, early, and forced marriages as well as other harmful practices such as </w:t>
      </w:r>
      <w:r w:rsidR="00600346">
        <w:rPr>
          <w:rFonts w:cstheme="minorHAnsi"/>
          <w:color w:val="000000"/>
          <w:shd w:val="clear" w:color="auto" w:fill="FFFFFF"/>
        </w:rPr>
        <w:t xml:space="preserve">female genital mutilation </w:t>
      </w:r>
      <w:r w:rsidR="00600346" w:rsidRPr="006265A3">
        <w:rPr>
          <w:rFonts w:cstheme="minorHAnsi"/>
          <w:color w:val="000000"/>
          <w:shd w:val="clear" w:color="auto" w:fill="FFFFFF"/>
        </w:rPr>
        <w:t>(FGM)</w:t>
      </w:r>
      <w:r w:rsidR="000710FA">
        <w:rPr>
          <w:rFonts w:cstheme="minorHAnsi"/>
          <w:color w:val="000000"/>
          <w:shd w:val="clear" w:color="auto" w:fill="FFFFFF"/>
        </w:rPr>
        <w:t xml:space="preserve">. </w:t>
      </w:r>
      <w:r w:rsidR="000710FA">
        <w:rPr>
          <w:rFonts w:cstheme="minorHAnsi"/>
        </w:rPr>
        <w:t>A</w:t>
      </w:r>
      <w:r w:rsidR="000710FA" w:rsidRPr="006265A3">
        <w:rPr>
          <w:rFonts w:cstheme="minorHAnsi"/>
        </w:rPr>
        <w:t>ccording to a UNICEF study published in 2016, girls under the age of fifteen account for forty-four million of FGM victims</w:t>
      </w:r>
      <w:r w:rsidR="000710FA">
        <w:rPr>
          <w:rFonts w:cstheme="minorHAnsi"/>
        </w:rPr>
        <w:t xml:space="preserve"> globally</w:t>
      </w:r>
      <w:r w:rsidR="000710FA">
        <w:rPr>
          <w:rFonts w:cstheme="minorHAnsi"/>
          <w:color w:val="000000"/>
          <w:shd w:val="clear" w:color="auto" w:fill="FFFFFF"/>
        </w:rPr>
        <w:t>. These practices</w:t>
      </w:r>
      <w:r w:rsidR="00600346" w:rsidRPr="006265A3">
        <w:rPr>
          <w:rFonts w:cstheme="minorHAnsi"/>
          <w:color w:val="000000"/>
          <w:shd w:val="clear" w:color="auto" w:fill="FFFFFF"/>
        </w:rPr>
        <w:t xml:space="preserve"> illustrate neglect or lack of parental </w:t>
      </w:r>
      <w:r w:rsidR="00201DC9" w:rsidRPr="006265A3">
        <w:rPr>
          <w:rFonts w:cstheme="minorHAnsi"/>
          <w:color w:val="000000"/>
          <w:shd w:val="clear" w:color="auto" w:fill="FFFFFF"/>
        </w:rPr>
        <w:t>care</w:t>
      </w:r>
      <w:r w:rsidR="00201DC9">
        <w:rPr>
          <w:rFonts w:cstheme="minorHAnsi"/>
          <w:color w:val="000000"/>
          <w:shd w:val="clear" w:color="auto" w:fill="FFFFFF"/>
        </w:rPr>
        <w:t xml:space="preserve"> and</w:t>
      </w:r>
      <w:r w:rsidR="00B61FF0">
        <w:rPr>
          <w:rFonts w:cstheme="minorHAnsi"/>
          <w:color w:val="000000"/>
          <w:shd w:val="clear" w:color="auto" w:fill="FFFFFF"/>
        </w:rPr>
        <w:t xml:space="preserve"> can </w:t>
      </w:r>
      <w:r w:rsidR="00DA66EB">
        <w:rPr>
          <w:rFonts w:cstheme="minorHAnsi"/>
          <w:color w:val="000000"/>
          <w:shd w:val="clear" w:color="auto" w:fill="FFFFFF"/>
        </w:rPr>
        <w:t xml:space="preserve">contribute to psychosocial distress as well as increase exposure to violence, </w:t>
      </w:r>
      <w:r w:rsidR="00600346">
        <w:rPr>
          <w:rFonts w:cstheme="minorHAnsi"/>
          <w:color w:val="000000"/>
          <w:shd w:val="clear" w:color="auto" w:fill="FFFFFF"/>
        </w:rPr>
        <w:t>in</w:t>
      </w:r>
      <w:r w:rsidR="00600346" w:rsidRPr="006265A3">
        <w:rPr>
          <w:rFonts w:cstheme="minorHAnsi"/>
          <w:color w:val="000000"/>
          <w:shd w:val="clear" w:color="auto" w:fill="FFFFFF"/>
        </w:rPr>
        <w:t xml:space="preserve"> breach </w:t>
      </w:r>
      <w:r w:rsidR="00600346">
        <w:rPr>
          <w:rFonts w:cstheme="minorHAnsi"/>
          <w:color w:val="000000"/>
          <w:shd w:val="clear" w:color="auto" w:fill="FFFFFF"/>
        </w:rPr>
        <w:t xml:space="preserve">of minors’ </w:t>
      </w:r>
      <w:r w:rsidR="00600346" w:rsidRPr="006265A3">
        <w:rPr>
          <w:rFonts w:cstheme="minorHAnsi"/>
          <w:color w:val="000000"/>
          <w:shd w:val="clear" w:color="auto" w:fill="FFFFFF"/>
        </w:rPr>
        <w:t>universal human righ</w:t>
      </w:r>
      <w:r w:rsidR="00600346">
        <w:rPr>
          <w:rFonts w:cstheme="minorHAnsi"/>
          <w:color w:val="000000"/>
          <w:shd w:val="clear" w:color="auto" w:fill="FFFFFF"/>
        </w:rPr>
        <w:t>ts</w:t>
      </w:r>
      <w:r w:rsidR="00600346" w:rsidRPr="006265A3">
        <w:rPr>
          <w:rFonts w:cstheme="minorHAnsi"/>
          <w:color w:val="000000"/>
          <w:shd w:val="clear" w:color="auto" w:fill="FFFFFF"/>
        </w:rPr>
        <w:t>.</w:t>
      </w:r>
    </w:p>
    <w:p w14:paraId="2E4C2A1D" w14:textId="77777777" w:rsidR="004C0FE1" w:rsidRDefault="004C0FE1" w:rsidP="004C32D4">
      <w:pPr>
        <w:shd w:val="clear" w:color="auto" w:fill="FFFFFF"/>
        <w:spacing w:before="120" w:after="120" w:line="360" w:lineRule="auto"/>
        <w:jc w:val="both"/>
        <w:rPr>
          <w:rFonts w:cstheme="minorHAnsi"/>
          <w:color w:val="000000"/>
        </w:rPr>
      </w:pPr>
    </w:p>
    <w:p w14:paraId="4A9E0590" w14:textId="07655F88" w:rsidR="00453D71" w:rsidRDefault="00190773" w:rsidP="00453D71">
      <w:pPr>
        <w:pStyle w:val="NormalWeb"/>
        <w:shd w:val="clear" w:color="auto" w:fill="FFFFFF"/>
        <w:spacing w:before="0" w:beforeAutospacing="0" w:after="150" w:afterAutospacing="0" w:line="360" w:lineRule="auto"/>
        <w:jc w:val="both"/>
        <w:rPr>
          <w:rFonts w:asciiTheme="minorHAnsi" w:hAnsiTheme="minorHAnsi" w:cstheme="minorHAnsi"/>
          <w:sz w:val="22"/>
          <w:szCs w:val="22"/>
        </w:rPr>
      </w:pPr>
      <w:r w:rsidRPr="0086702A">
        <w:rPr>
          <w:rFonts w:asciiTheme="minorHAnsi" w:hAnsiTheme="minorHAnsi" w:cstheme="minorHAnsi"/>
          <w:color w:val="000000"/>
          <w:sz w:val="22"/>
          <w:szCs w:val="22"/>
        </w:rPr>
        <w:t>S</w:t>
      </w:r>
      <w:r w:rsidR="00C8074B" w:rsidRPr="0086702A">
        <w:rPr>
          <w:rFonts w:asciiTheme="minorHAnsi" w:hAnsiTheme="minorHAnsi" w:cstheme="minorHAnsi"/>
          <w:color w:val="000000"/>
          <w:sz w:val="22"/>
          <w:szCs w:val="22"/>
          <w:shd w:val="clear" w:color="auto" w:fill="FFFFFF"/>
        </w:rPr>
        <w:t xml:space="preserve">tate parties should </w:t>
      </w:r>
      <w:r w:rsidRPr="0086702A">
        <w:rPr>
          <w:rFonts w:asciiTheme="minorHAnsi" w:hAnsiTheme="minorHAnsi" w:cstheme="minorHAnsi"/>
          <w:color w:val="000000"/>
          <w:sz w:val="22"/>
          <w:szCs w:val="22"/>
          <w:shd w:val="clear" w:color="auto" w:fill="FFFFFF"/>
        </w:rPr>
        <w:t xml:space="preserve">also </w:t>
      </w:r>
      <w:r w:rsidR="00E8011A" w:rsidRPr="0086702A">
        <w:rPr>
          <w:rFonts w:asciiTheme="minorHAnsi" w:hAnsiTheme="minorHAnsi" w:cstheme="minorHAnsi"/>
          <w:color w:val="000000"/>
          <w:sz w:val="22"/>
          <w:szCs w:val="22"/>
          <w:shd w:val="clear" w:color="auto" w:fill="FFFFFF"/>
        </w:rPr>
        <w:t>implement</w:t>
      </w:r>
      <w:r w:rsidR="00477C00" w:rsidRPr="0086702A">
        <w:rPr>
          <w:rFonts w:asciiTheme="minorHAnsi" w:hAnsiTheme="minorHAnsi" w:cstheme="minorHAnsi"/>
          <w:color w:val="000000"/>
          <w:sz w:val="22"/>
          <w:szCs w:val="22"/>
          <w:shd w:val="clear" w:color="auto" w:fill="FFFFFF"/>
        </w:rPr>
        <w:t xml:space="preserve"> </w:t>
      </w:r>
      <w:r w:rsidR="00EC7C58" w:rsidRPr="0086702A">
        <w:rPr>
          <w:rFonts w:asciiTheme="minorHAnsi" w:hAnsiTheme="minorHAnsi" w:cstheme="minorHAnsi"/>
          <w:i/>
          <w:iCs/>
          <w:color w:val="000000"/>
          <w:sz w:val="22"/>
          <w:szCs w:val="22"/>
          <w:shd w:val="clear" w:color="auto" w:fill="FFFFFF"/>
        </w:rPr>
        <w:t xml:space="preserve">SDG </w:t>
      </w:r>
      <w:r w:rsidR="003C3F9C" w:rsidRPr="0086702A">
        <w:rPr>
          <w:rFonts w:asciiTheme="minorHAnsi" w:hAnsiTheme="minorHAnsi" w:cstheme="minorHAnsi"/>
          <w:i/>
          <w:iCs/>
          <w:color w:val="000000"/>
          <w:sz w:val="22"/>
          <w:szCs w:val="22"/>
          <w:shd w:val="clear" w:color="auto" w:fill="FFFFFF"/>
        </w:rPr>
        <w:t xml:space="preserve">Target </w:t>
      </w:r>
      <w:r w:rsidR="00EC7C58" w:rsidRPr="0086702A">
        <w:rPr>
          <w:rFonts w:asciiTheme="minorHAnsi" w:hAnsiTheme="minorHAnsi" w:cstheme="minorHAnsi"/>
          <w:i/>
          <w:iCs/>
          <w:color w:val="000000"/>
          <w:sz w:val="22"/>
          <w:szCs w:val="22"/>
          <w:shd w:val="clear" w:color="auto" w:fill="FFFFFF"/>
        </w:rPr>
        <w:t>8.7</w:t>
      </w:r>
      <w:r w:rsidR="00EC7C58" w:rsidRPr="0086702A">
        <w:rPr>
          <w:rFonts w:asciiTheme="minorHAnsi" w:hAnsiTheme="minorHAnsi" w:cstheme="minorHAnsi"/>
          <w:color w:val="000000"/>
          <w:sz w:val="22"/>
          <w:szCs w:val="22"/>
          <w:shd w:val="clear" w:color="auto" w:fill="FFFFFF"/>
        </w:rPr>
        <w:t xml:space="preserve"> for </w:t>
      </w:r>
      <w:r w:rsidR="00477C00" w:rsidRPr="0086702A">
        <w:rPr>
          <w:rFonts w:asciiTheme="minorHAnsi" w:hAnsiTheme="minorHAnsi" w:cstheme="minorHAnsi"/>
          <w:color w:val="000000"/>
          <w:sz w:val="22"/>
          <w:szCs w:val="22"/>
          <w:shd w:val="clear" w:color="auto" w:fill="FFFFFF"/>
        </w:rPr>
        <w:t>immediate and effective measures to eradicate forced labour, end modern slavery and human trafficking</w:t>
      </w:r>
      <w:r w:rsidR="00E852ED" w:rsidRPr="0086702A">
        <w:rPr>
          <w:rFonts w:asciiTheme="minorHAnsi" w:hAnsiTheme="minorHAnsi" w:cstheme="minorHAnsi"/>
          <w:color w:val="000000"/>
          <w:sz w:val="22"/>
          <w:szCs w:val="22"/>
          <w:shd w:val="clear" w:color="auto" w:fill="FFFFFF"/>
        </w:rPr>
        <w:t>,</w:t>
      </w:r>
      <w:r w:rsidR="00477C00" w:rsidRPr="0086702A">
        <w:rPr>
          <w:rFonts w:asciiTheme="minorHAnsi" w:hAnsiTheme="minorHAnsi" w:cstheme="minorHAnsi"/>
          <w:color w:val="000000"/>
          <w:sz w:val="22"/>
          <w:szCs w:val="22"/>
          <w:shd w:val="clear" w:color="auto" w:fill="FFFFFF"/>
        </w:rPr>
        <w:t xml:space="preserve"> and secure the prohibition and elimination of the worst forms of child labour, including recruitment and use of child soldiers, and by 2025 end child labour in all its forms</w:t>
      </w:r>
      <w:r w:rsidR="00E852ED" w:rsidRPr="0086702A">
        <w:rPr>
          <w:rFonts w:asciiTheme="minorHAnsi" w:hAnsiTheme="minorHAnsi" w:cstheme="minorHAnsi"/>
          <w:color w:val="000000"/>
          <w:sz w:val="22"/>
          <w:szCs w:val="22"/>
          <w:shd w:val="clear" w:color="auto" w:fill="FFFFFF"/>
        </w:rPr>
        <w:t>.</w:t>
      </w:r>
      <w:r w:rsidR="00520E37" w:rsidRPr="0086702A">
        <w:rPr>
          <w:rFonts w:asciiTheme="minorHAnsi" w:hAnsiTheme="minorHAnsi" w:cstheme="minorHAnsi"/>
          <w:color w:val="000000"/>
          <w:sz w:val="22"/>
          <w:szCs w:val="22"/>
          <w:shd w:val="clear" w:color="auto" w:fill="FFFFFF"/>
        </w:rPr>
        <w:t xml:space="preserve"> </w:t>
      </w:r>
      <w:r w:rsidR="0066402C" w:rsidRPr="0086702A">
        <w:rPr>
          <w:rFonts w:asciiTheme="minorHAnsi" w:hAnsiTheme="minorHAnsi" w:cstheme="minorHAnsi"/>
          <w:color w:val="000000"/>
          <w:sz w:val="22"/>
          <w:szCs w:val="22"/>
        </w:rPr>
        <w:t>In that regard,</w:t>
      </w:r>
      <w:r w:rsidR="0066402C">
        <w:rPr>
          <w:rFonts w:cstheme="minorHAnsi"/>
          <w:color w:val="000000"/>
        </w:rPr>
        <w:t xml:space="preserve"> s</w:t>
      </w:r>
      <w:r w:rsidR="00BB1AC1" w:rsidRPr="006265A3">
        <w:rPr>
          <w:rFonts w:asciiTheme="minorHAnsi" w:hAnsiTheme="minorHAnsi" w:cstheme="minorHAnsi"/>
          <w:color w:val="212121"/>
          <w:sz w:val="22"/>
          <w:szCs w:val="22"/>
          <w:shd w:val="clear" w:color="auto" w:fill="FFFFFF"/>
        </w:rPr>
        <w:t>chool-aged children and youth have suffered significant </w:t>
      </w:r>
      <w:hyperlink r:id="rId8" w:tgtFrame="_blank" w:history="1">
        <w:r w:rsidR="00BB1AC1" w:rsidRPr="006265A3">
          <w:rPr>
            <w:rStyle w:val="Hyperlink"/>
            <w:rFonts w:asciiTheme="minorHAnsi" w:hAnsiTheme="minorHAnsi" w:cstheme="minorHAnsi"/>
            <w:color w:val="1C75BC"/>
            <w:sz w:val="22"/>
            <w:szCs w:val="22"/>
            <w:bdr w:val="none" w:sz="0" w:space="0" w:color="auto" w:frame="1"/>
            <w:shd w:val="clear" w:color="auto" w:fill="FFFFFF"/>
          </w:rPr>
          <w:t>learning loss</w:t>
        </w:r>
      </w:hyperlink>
      <w:r w:rsidR="00BB1AC1" w:rsidRPr="006265A3">
        <w:rPr>
          <w:rFonts w:asciiTheme="minorHAnsi" w:hAnsiTheme="minorHAnsi" w:cstheme="minorHAnsi"/>
          <w:color w:val="212121"/>
          <w:sz w:val="22"/>
          <w:szCs w:val="22"/>
          <w:shd w:val="clear" w:color="auto" w:fill="FFFFFF"/>
        </w:rPr>
        <w:t> from a lack of </w:t>
      </w:r>
      <w:hyperlink r:id="rId9" w:tgtFrame="_blank" w:history="1">
        <w:r w:rsidR="00BB1AC1" w:rsidRPr="006265A3">
          <w:rPr>
            <w:rStyle w:val="Hyperlink"/>
            <w:rFonts w:asciiTheme="minorHAnsi" w:hAnsiTheme="minorHAnsi" w:cstheme="minorHAnsi"/>
            <w:color w:val="1C75BC"/>
            <w:sz w:val="22"/>
            <w:szCs w:val="22"/>
            <w:bdr w:val="none" w:sz="0" w:space="0" w:color="auto" w:frame="1"/>
            <w:shd w:val="clear" w:color="auto" w:fill="FFFFFF"/>
          </w:rPr>
          <w:t>equitable access to resources</w:t>
        </w:r>
      </w:hyperlink>
      <w:r w:rsidR="00BB1AC1" w:rsidRPr="006265A3">
        <w:rPr>
          <w:rFonts w:asciiTheme="minorHAnsi" w:hAnsiTheme="minorHAnsi" w:cstheme="minorHAnsi"/>
          <w:sz w:val="22"/>
          <w:szCs w:val="22"/>
        </w:rPr>
        <w:t xml:space="preserve"> as a result of the </w:t>
      </w:r>
      <w:r w:rsidR="00BB1AC1" w:rsidRPr="00E020ED">
        <w:rPr>
          <w:rFonts w:asciiTheme="minorHAnsi" w:hAnsiTheme="minorHAnsi" w:cstheme="minorHAnsi"/>
          <w:sz w:val="22"/>
          <w:szCs w:val="22"/>
        </w:rPr>
        <w:t>COVID-19 pandemic (Gray &amp; Ray, 2021)</w:t>
      </w:r>
      <w:r w:rsidR="00BB1AC1" w:rsidRPr="00E020ED">
        <w:rPr>
          <w:rFonts w:asciiTheme="minorHAnsi" w:hAnsiTheme="minorHAnsi" w:cstheme="minorHAnsi"/>
          <w:color w:val="212121"/>
          <w:sz w:val="22"/>
          <w:szCs w:val="22"/>
          <w:shd w:val="clear" w:color="auto" w:fill="FFFFFF"/>
        </w:rPr>
        <w:t>.</w:t>
      </w:r>
      <w:r w:rsidR="00BB1AC1" w:rsidRPr="00E020ED">
        <w:rPr>
          <w:rFonts w:asciiTheme="minorHAnsi" w:hAnsiTheme="minorHAnsi" w:cstheme="minorHAnsi"/>
          <w:color w:val="000000"/>
          <w:sz w:val="22"/>
          <w:szCs w:val="22"/>
        </w:rPr>
        <w:t xml:space="preserve"> </w:t>
      </w:r>
      <w:r w:rsidR="00161421" w:rsidRPr="00E020ED">
        <w:rPr>
          <w:rFonts w:asciiTheme="minorHAnsi" w:hAnsiTheme="minorHAnsi" w:cstheme="minorHAnsi"/>
          <w:color w:val="000000"/>
          <w:sz w:val="22"/>
          <w:szCs w:val="22"/>
        </w:rPr>
        <w:t>“</w:t>
      </w:r>
      <w:r w:rsidR="00C0023C" w:rsidRPr="00E020ED">
        <w:rPr>
          <w:rFonts w:asciiTheme="minorHAnsi" w:hAnsiTheme="minorHAnsi" w:cstheme="minorHAnsi"/>
          <w:sz w:val="22"/>
          <w:szCs w:val="22"/>
        </w:rPr>
        <w:t>Hundreds</w:t>
      </w:r>
      <w:r w:rsidR="00161421" w:rsidRPr="00E020ED">
        <w:rPr>
          <w:rFonts w:asciiTheme="minorHAnsi" w:hAnsiTheme="minorHAnsi" w:cstheme="minorHAnsi"/>
          <w:sz w:val="22"/>
          <w:szCs w:val="22"/>
        </w:rPr>
        <w:t xml:space="preserve"> of millions of children in poorer countries lack computers or the internet and have no schooling at all</w:t>
      </w:r>
      <w:r w:rsidR="00AE467E" w:rsidRPr="00E020ED">
        <w:rPr>
          <w:rFonts w:asciiTheme="minorHAnsi" w:hAnsiTheme="minorHAnsi" w:cstheme="minorHAnsi"/>
          <w:sz w:val="22"/>
          <w:szCs w:val="22"/>
        </w:rPr>
        <w:t xml:space="preserve"> (…) </w:t>
      </w:r>
      <w:r w:rsidR="00161421" w:rsidRPr="00E020ED">
        <w:rPr>
          <w:rFonts w:asciiTheme="minorHAnsi" w:hAnsiTheme="minorHAnsi" w:cstheme="minorHAnsi"/>
          <w:sz w:val="22"/>
          <w:szCs w:val="22"/>
        </w:rPr>
        <w:t xml:space="preserve">ten-year-olds are now mining </w:t>
      </w:r>
      <w:r w:rsidR="00820EEA" w:rsidRPr="00E020ED">
        <w:rPr>
          <w:rFonts w:asciiTheme="minorHAnsi" w:hAnsiTheme="minorHAnsi" w:cstheme="minorHAnsi"/>
          <w:sz w:val="22"/>
          <w:szCs w:val="22"/>
        </w:rPr>
        <w:t xml:space="preserve">(blood cobalt) </w:t>
      </w:r>
      <w:r w:rsidR="00161421" w:rsidRPr="00E020ED">
        <w:rPr>
          <w:rFonts w:asciiTheme="minorHAnsi" w:hAnsiTheme="minorHAnsi" w:cstheme="minorHAnsi"/>
          <w:sz w:val="22"/>
          <w:szCs w:val="22"/>
        </w:rPr>
        <w:t>sand in East Africa while children with the same age are chopping weeds on cocoa plantations in West Africa</w:t>
      </w:r>
      <w:r w:rsidR="00F35064" w:rsidRPr="00E020ED">
        <w:rPr>
          <w:rFonts w:asciiTheme="minorHAnsi" w:hAnsiTheme="minorHAnsi" w:cstheme="minorHAnsi"/>
          <w:sz w:val="22"/>
          <w:szCs w:val="22"/>
        </w:rPr>
        <w:t>,</w:t>
      </w:r>
      <w:r w:rsidR="00161421" w:rsidRPr="00E020ED">
        <w:rPr>
          <w:rFonts w:asciiTheme="minorHAnsi" w:hAnsiTheme="minorHAnsi" w:cstheme="minorHAnsi"/>
          <w:sz w:val="22"/>
          <w:szCs w:val="22"/>
        </w:rPr>
        <w:t>”</w:t>
      </w:r>
      <w:r w:rsidR="00F35064" w:rsidRPr="00E020ED">
        <w:rPr>
          <w:rFonts w:asciiTheme="minorHAnsi" w:hAnsiTheme="minorHAnsi" w:cstheme="minorHAnsi"/>
          <w:color w:val="222222"/>
          <w:sz w:val="22"/>
          <w:szCs w:val="22"/>
          <w:shd w:val="clear" w:color="auto" w:fill="FFFFFF"/>
        </w:rPr>
        <w:t xml:space="preserve"> (</w:t>
      </w:r>
      <w:proofErr w:type="spellStart"/>
      <w:r w:rsidR="00F35064" w:rsidRPr="00E020ED">
        <w:rPr>
          <w:rFonts w:asciiTheme="minorHAnsi" w:hAnsiTheme="minorHAnsi" w:cstheme="minorHAnsi"/>
          <w:color w:val="222222"/>
          <w:sz w:val="22"/>
          <w:szCs w:val="22"/>
          <w:shd w:val="clear" w:color="auto" w:fill="FFFFFF"/>
        </w:rPr>
        <w:t>Ngamije</w:t>
      </w:r>
      <w:proofErr w:type="spellEnd"/>
      <w:r w:rsidR="00F35064" w:rsidRPr="00E020ED">
        <w:rPr>
          <w:rFonts w:asciiTheme="minorHAnsi" w:hAnsiTheme="minorHAnsi" w:cstheme="minorHAnsi"/>
          <w:color w:val="222222"/>
          <w:sz w:val="22"/>
          <w:szCs w:val="22"/>
          <w:shd w:val="clear" w:color="auto" w:fill="FFFFFF"/>
        </w:rPr>
        <w:t>, 2021</w:t>
      </w:r>
      <w:r w:rsidR="0033080A" w:rsidRPr="00E020ED">
        <w:rPr>
          <w:rFonts w:asciiTheme="minorHAnsi" w:hAnsiTheme="minorHAnsi" w:cstheme="minorHAnsi"/>
          <w:color w:val="222222"/>
          <w:sz w:val="22"/>
          <w:szCs w:val="22"/>
          <w:shd w:val="clear" w:color="auto" w:fill="FFFFFF"/>
        </w:rPr>
        <w:t>)</w:t>
      </w:r>
      <w:r w:rsidR="00F35064" w:rsidRPr="00E020ED">
        <w:rPr>
          <w:rFonts w:asciiTheme="minorHAnsi" w:hAnsiTheme="minorHAnsi" w:cstheme="minorHAnsi"/>
          <w:color w:val="222222"/>
          <w:sz w:val="22"/>
          <w:szCs w:val="22"/>
          <w:shd w:val="clear" w:color="auto" w:fill="FFFFFF"/>
        </w:rPr>
        <w:t>.</w:t>
      </w:r>
      <w:r w:rsidR="00477C00" w:rsidRPr="00E020ED">
        <w:rPr>
          <w:rFonts w:asciiTheme="minorHAnsi" w:hAnsiTheme="minorHAnsi" w:cstheme="minorHAnsi"/>
          <w:color w:val="000000"/>
          <w:sz w:val="22"/>
          <w:szCs w:val="22"/>
          <w:shd w:val="clear" w:color="auto" w:fill="FFFFFF"/>
        </w:rPr>
        <w:t xml:space="preserve"> </w:t>
      </w:r>
      <w:r w:rsidR="00DA66EB">
        <w:rPr>
          <w:rFonts w:asciiTheme="minorHAnsi" w:hAnsiTheme="minorHAnsi" w:cstheme="minorHAnsi"/>
          <w:color w:val="000000"/>
          <w:sz w:val="22"/>
          <w:szCs w:val="22"/>
          <w:shd w:val="clear" w:color="auto" w:fill="FFFFFF"/>
        </w:rPr>
        <w:t>Th</w:t>
      </w:r>
      <w:r w:rsidR="00B61FF0">
        <w:rPr>
          <w:rFonts w:asciiTheme="minorHAnsi" w:hAnsiTheme="minorHAnsi" w:cstheme="minorHAnsi"/>
          <w:color w:val="000000"/>
          <w:sz w:val="22"/>
          <w:szCs w:val="22"/>
          <w:shd w:val="clear" w:color="auto" w:fill="FFFFFF"/>
        </w:rPr>
        <w:t>ese cases</w:t>
      </w:r>
      <w:r w:rsidR="00E91FBB">
        <w:rPr>
          <w:rFonts w:asciiTheme="minorHAnsi" w:hAnsiTheme="minorHAnsi" w:cstheme="minorHAnsi"/>
          <w:color w:val="000000"/>
          <w:sz w:val="22"/>
          <w:szCs w:val="22"/>
          <w:shd w:val="clear" w:color="auto" w:fill="FFFFFF"/>
        </w:rPr>
        <w:t xml:space="preserve"> </w:t>
      </w:r>
      <w:r w:rsidR="000710FA">
        <w:rPr>
          <w:rFonts w:asciiTheme="minorHAnsi" w:hAnsiTheme="minorHAnsi" w:cstheme="minorHAnsi"/>
          <w:color w:val="000000"/>
          <w:sz w:val="22"/>
          <w:szCs w:val="22"/>
          <w:shd w:val="clear" w:color="auto" w:fill="FFFFFF"/>
        </w:rPr>
        <w:t xml:space="preserve">of child exploitation </w:t>
      </w:r>
      <w:r w:rsidR="00E91FBB">
        <w:rPr>
          <w:rFonts w:asciiTheme="minorHAnsi" w:hAnsiTheme="minorHAnsi" w:cstheme="minorHAnsi"/>
          <w:color w:val="000000"/>
          <w:sz w:val="22"/>
          <w:szCs w:val="22"/>
          <w:shd w:val="clear" w:color="auto" w:fill="FFFFFF"/>
        </w:rPr>
        <w:t xml:space="preserve">demonstrate </w:t>
      </w:r>
      <w:r w:rsidR="00B61FF0" w:rsidRPr="006265A3">
        <w:rPr>
          <w:rFonts w:asciiTheme="minorHAnsi" w:hAnsiTheme="minorHAnsi" w:cstheme="minorHAnsi"/>
          <w:color w:val="000000"/>
          <w:sz w:val="22"/>
          <w:szCs w:val="22"/>
        </w:rPr>
        <w:t xml:space="preserve">breaches of </w:t>
      </w:r>
      <w:r w:rsidR="00B61FF0" w:rsidRPr="00745E50">
        <w:rPr>
          <w:rFonts w:asciiTheme="minorHAnsi" w:hAnsiTheme="minorHAnsi" w:cstheme="minorHAnsi"/>
          <w:i/>
          <w:iCs/>
          <w:sz w:val="22"/>
          <w:szCs w:val="22"/>
        </w:rPr>
        <w:t xml:space="preserve">Article </w:t>
      </w:r>
      <w:r w:rsidR="008A3C78">
        <w:rPr>
          <w:rFonts w:asciiTheme="minorHAnsi" w:hAnsiTheme="minorHAnsi" w:cstheme="minorHAnsi"/>
          <w:i/>
          <w:iCs/>
          <w:sz w:val="22"/>
          <w:szCs w:val="22"/>
        </w:rPr>
        <w:t xml:space="preserve">28 of the Convention, </w:t>
      </w:r>
      <w:r w:rsidR="008A3C78" w:rsidRPr="00453D71">
        <w:rPr>
          <w:rFonts w:asciiTheme="minorHAnsi" w:hAnsiTheme="minorHAnsi" w:cstheme="minorHAnsi"/>
          <w:sz w:val="22"/>
          <w:szCs w:val="22"/>
        </w:rPr>
        <w:t xml:space="preserve">which asserts </w:t>
      </w:r>
      <w:r w:rsidR="00514EBA">
        <w:rPr>
          <w:rFonts w:asciiTheme="minorHAnsi" w:hAnsiTheme="minorHAnsi" w:cstheme="minorHAnsi"/>
          <w:sz w:val="22"/>
          <w:szCs w:val="22"/>
        </w:rPr>
        <w:t>minors</w:t>
      </w:r>
      <w:r w:rsidR="00157AFE">
        <w:rPr>
          <w:rFonts w:asciiTheme="minorHAnsi" w:hAnsiTheme="minorHAnsi" w:cstheme="minorHAnsi"/>
          <w:sz w:val="22"/>
          <w:szCs w:val="22"/>
        </w:rPr>
        <w:t>’</w:t>
      </w:r>
      <w:r w:rsidR="00514EBA">
        <w:rPr>
          <w:rFonts w:asciiTheme="minorHAnsi" w:hAnsiTheme="minorHAnsi" w:cstheme="minorHAnsi"/>
          <w:sz w:val="22"/>
          <w:szCs w:val="22"/>
        </w:rPr>
        <w:t xml:space="preserve"> </w:t>
      </w:r>
      <w:r w:rsidR="008A3C78" w:rsidRPr="00453D71">
        <w:rPr>
          <w:rFonts w:asciiTheme="minorHAnsi" w:hAnsiTheme="minorHAnsi" w:cstheme="minorHAnsi"/>
          <w:sz w:val="22"/>
          <w:szCs w:val="22"/>
        </w:rPr>
        <w:t>rights to education</w:t>
      </w:r>
      <w:r w:rsidR="00453D71">
        <w:rPr>
          <w:rFonts w:asciiTheme="minorHAnsi" w:hAnsiTheme="minorHAnsi" w:cstheme="minorHAnsi"/>
          <w:i/>
          <w:iCs/>
          <w:sz w:val="22"/>
          <w:szCs w:val="22"/>
        </w:rPr>
        <w:t xml:space="preserve">; </w:t>
      </w:r>
      <w:r w:rsidR="00453D71" w:rsidRPr="00514EBA">
        <w:rPr>
          <w:rFonts w:asciiTheme="minorHAnsi" w:hAnsiTheme="minorHAnsi" w:cstheme="minorHAnsi"/>
          <w:sz w:val="22"/>
          <w:szCs w:val="22"/>
        </w:rPr>
        <w:t>moreover,</w:t>
      </w:r>
      <w:r w:rsidR="00453D71">
        <w:rPr>
          <w:rFonts w:asciiTheme="minorHAnsi" w:hAnsiTheme="minorHAnsi" w:cstheme="minorHAnsi"/>
          <w:i/>
          <w:iCs/>
          <w:sz w:val="22"/>
          <w:szCs w:val="22"/>
        </w:rPr>
        <w:t xml:space="preserve"> </w:t>
      </w:r>
      <w:r w:rsidR="00453D71" w:rsidRPr="00745E50">
        <w:rPr>
          <w:rFonts w:asciiTheme="minorHAnsi" w:hAnsiTheme="minorHAnsi" w:cstheme="minorHAnsi"/>
          <w:i/>
          <w:iCs/>
          <w:sz w:val="22"/>
          <w:szCs w:val="22"/>
        </w:rPr>
        <w:t xml:space="preserve">Article 32.1 </w:t>
      </w:r>
      <w:r w:rsidR="00453D71" w:rsidRPr="006265A3">
        <w:rPr>
          <w:rFonts w:asciiTheme="minorHAnsi" w:hAnsiTheme="minorHAnsi" w:cstheme="minorHAnsi"/>
          <w:sz w:val="22"/>
          <w:szCs w:val="22"/>
        </w:rPr>
        <w:t xml:space="preserve">asserts, </w:t>
      </w:r>
    </w:p>
    <w:p w14:paraId="2B48429A" w14:textId="6667E76D" w:rsidR="00453D71" w:rsidRDefault="00453D71" w:rsidP="00453D71">
      <w:pPr>
        <w:pStyle w:val="NormalWeb"/>
        <w:shd w:val="clear" w:color="auto" w:fill="FFFFFF"/>
        <w:spacing w:before="0" w:beforeAutospacing="0" w:after="150" w:afterAutospacing="0" w:line="360" w:lineRule="auto"/>
        <w:ind w:left="510" w:right="510"/>
        <w:jc w:val="both"/>
        <w:rPr>
          <w:rFonts w:asciiTheme="minorHAnsi" w:hAnsiTheme="minorHAnsi" w:cstheme="minorHAnsi"/>
          <w:sz w:val="22"/>
          <w:szCs w:val="22"/>
        </w:rPr>
      </w:pPr>
      <w:r w:rsidRPr="006265A3">
        <w:rPr>
          <w:rFonts w:asciiTheme="minorHAnsi" w:hAnsiTheme="minorHAnsi" w:cstheme="minorHAnsi"/>
          <w:sz w:val="22"/>
          <w:szCs w:val="22"/>
        </w:rPr>
        <w:t>“State Parties recognize the right of the child to be protected from economic exploitation and from performing any work that is likely to be hazardous or to interfere with the child's education, or to be harmful to the child's health or physical, mental development”</w:t>
      </w:r>
      <w:r>
        <w:rPr>
          <w:rFonts w:asciiTheme="minorHAnsi" w:hAnsiTheme="minorHAnsi" w:cstheme="minorHAnsi"/>
          <w:sz w:val="22"/>
          <w:szCs w:val="22"/>
        </w:rPr>
        <w:t xml:space="preserve"> (OHCHR, 1989)</w:t>
      </w:r>
      <w:r w:rsidRPr="006265A3">
        <w:rPr>
          <w:rFonts w:asciiTheme="minorHAnsi" w:hAnsiTheme="minorHAnsi" w:cstheme="minorHAnsi"/>
          <w:sz w:val="22"/>
          <w:szCs w:val="22"/>
        </w:rPr>
        <w:t xml:space="preserve">. </w:t>
      </w:r>
    </w:p>
    <w:p w14:paraId="1E6BE6DD" w14:textId="7D9F9182" w:rsidR="00B61FF0" w:rsidRDefault="00CE434A" w:rsidP="00B61FF0">
      <w:pPr>
        <w:pStyle w:val="NormalWeb"/>
        <w:shd w:val="clear" w:color="auto" w:fill="FFFFFF"/>
        <w:spacing w:before="0" w:beforeAutospacing="0" w:after="150" w:afterAutospacing="0"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AU s</w:t>
      </w:r>
      <w:r w:rsidR="00B61FF0">
        <w:rPr>
          <w:rFonts w:asciiTheme="minorHAnsi" w:hAnsiTheme="minorHAnsi" w:cstheme="minorHAnsi"/>
          <w:sz w:val="22"/>
          <w:szCs w:val="22"/>
        </w:rPr>
        <w:t>tat</w:t>
      </w:r>
      <w:r w:rsidR="00B61FF0" w:rsidRPr="006265A3">
        <w:rPr>
          <w:rFonts w:asciiTheme="minorHAnsi" w:hAnsiTheme="minorHAnsi" w:cstheme="minorHAnsi"/>
          <w:sz w:val="22"/>
          <w:szCs w:val="22"/>
        </w:rPr>
        <w:t>e</w:t>
      </w:r>
      <w:r w:rsidR="00B61FF0">
        <w:rPr>
          <w:rFonts w:asciiTheme="minorHAnsi" w:hAnsiTheme="minorHAnsi" w:cstheme="minorHAnsi"/>
          <w:sz w:val="22"/>
          <w:szCs w:val="22"/>
        </w:rPr>
        <w:t xml:space="preserve"> parties</w:t>
      </w:r>
      <w:r w:rsidR="00B61FF0" w:rsidRPr="006265A3">
        <w:rPr>
          <w:rFonts w:asciiTheme="minorHAnsi" w:hAnsiTheme="minorHAnsi" w:cstheme="minorHAnsi"/>
          <w:sz w:val="22"/>
          <w:szCs w:val="22"/>
        </w:rPr>
        <w:t xml:space="preserve"> </w:t>
      </w:r>
      <w:r w:rsidR="00514EBA">
        <w:rPr>
          <w:rFonts w:asciiTheme="minorHAnsi" w:hAnsiTheme="minorHAnsi" w:cstheme="minorHAnsi"/>
          <w:sz w:val="22"/>
          <w:szCs w:val="22"/>
        </w:rPr>
        <w:t>are</w:t>
      </w:r>
      <w:r w:rsidR="00B61FF0" w:rsidRPr="006265A3">
        <w:rPr>
          <w:rFonts w:asciiTheme="minorHAnsi" w:hAnsiTheme="minorHAnsi" w:cstheme="minorHAnsi"/>
          <w:sz w:val="22"/>
          <w:szCs w:val="22"/>
        </w:rPr>
        <w:t xml:space="preserve"> </w:t>
      </w:r>
      <w:r w:rsidR="00453D71">
        <w:rPr>
          <w:rFonts w:asciiTheme="minorHAnsi" w:hAnsiTheme="minorHAnsi" w:cstheme="minorHAnsi"/>
          <w:sz w:val="22"/>
          <w:szCs w:val="22"/>
        </w:rPr>
        <w:t>therefore</w:t>
      </w:r>
      <w:r w:rsidR="00B61FF0" w:rsidRPr="006265A3">
        <w:rPr>
          <w:rFonts w:asciiTheme="minorHAnsi" w:hAnsiTheme="minorHAnsi" w:cstheme="minorHAnsi"/>
          <w:sz w:val="22"/>
          <w:szCs w:val="22"/>
        </w:rPr>
        <w:t xml:space="preserve"> accountable</w:t>
      </w:r>
      <w:r w:rsidR="00453D71">
        <w:rPr>
          <w:rFonts w:asciiTheme="minorHAnsi" w:hAnsiTheme="minorHAnsi" w:cstheme="minorHAnsi"/>
          <w:sz w:val="22"/>
          <w:szCs w:val="22"/>
        </w:rPr>
        <w:t xml:space="preserve"> for breaches of the </w:t>
      </w:r>
      <w:r w:rsidR="00453D71" w:rsidRPr="00CE434A">
        <w:rPr>
          <w:rFonts w:asciiTheme="minorHAnsi" w:hAnsiTheme="minorHAnsi" w:cstheme="minorHAnsi"/>
          <w:i/>
          <w:iCs/>
          <w:sz w:val="22"/>
          <w:szCs w:val="22"/>
        </w:rPr>
        <w:t>Convention on the Rights of the Child, 1989</w:t>
      </w:r>
      <w:r w:rsidR="00692132">
        <w:rPr>
          <w:rFonts w:asciiTheme="minorHAnsi" w:hAnsiTheme="minorHAnsi" w:cstheme="minorHAnsi"/>
          <w:sz w:val="22"/>
          <w:szCs w:val="22"/>
        </w:rPr>
        <w:t xml:space="preserve">, </w:t>
      </w:r>
      <w:r w:rsidR="009003A3">
        <w:rPr>
          <w:rFonts w:asciiTheme="minorHAnsi" w:hAnsiTheme="minorHAnsi" w:cstheme="minorHAnsi"/>
          <w:sz w:val="22"/>
          <w:szCs w:val="22"/>
        </w:rPr>
        <w:t>e.g.,</w:t>
      </w:r>
      <w:r w:rsidR="00692132">
        <w:rPr>
          <w:rFonts w:asciiTheme="minorHAnsi" w:hAnsiTheme="minorHAnsi" w:cstheme="minorHAnsi"/>
          <w:sz w:val="22"/>
          <w:szCs w:val="22"/>
        </w:rPr>
        <w:t xml:space="preserve"> </w:t>
      </w:r>
      <w:r w:rsidR="009003A3">
        <w:rPr>
          <w:rFonts w:asciiTheme="minorHAnsi" w:hAnsiTheme="minorHAnsi" w:cstheme="minorHAnsi"/>
          <w:sz w:val="22"/>
          <w:szCs w:val="22"/>
        </w:rPr>
        <w:t xml:space="preserve">where </w:t>
      </w:r>
      <w:r w:rsidR="00692132">
        <w:rPr>
          <w:rFonts w:asciiTheme="minorHAnsi" w:hAnsiTheme="minorHAnsi" w:cstheme="minorHAnsi"/>
          <w:sz w:val="22"/>
          <w:szCs w:val="22"/>
        </w:rPr>
        <w:t xml:space="preserve">hazardous and exploitative </w:t>
      </w:r>
      <w:r w:rsidR="009003A3">
        <w:rPr>
          <w:rFonts w:asciiTheme="minorHAnsi" w:hAnsiTheme="minorHAnsi" w:cstheme="minorHAnsi"/>
          <w:sz w:val="22"/>
          <w:szCs w:val="22"/>
        </w:rPr>
        <w:t>practices such as</w:t>
      </w:r>
      <w:r w:rsidR="00692132">
        <w:rPr>
          <w:rFonts w:asciiTheme="minorHAnsi" w:hAnsiTheme="minorHAnsi" w:cstheme="minorHAnsi"/>
          <w:sz w:val="22"/>
          <w:szCs w:val="22"/>
        </w:rPr>
        <w:t xml:space="preserve"> child labour</w:t>
      </w:r>
      <w:r w:rsidR="000710FA">
        <w:rPr>
          <w:rFonts w:asciiTheme="minorHAnsi" w:hAnsiTheme="minorHAnsi" w:cstheme="minorHAnsi"/>
          <w:sz w:val="22"/>
          <w:szCs w:val="22"/>
        </w:rPr>
        <w:t>,</w:t>
      </w:r>
      <w:r w:rsidR="00692132">
        <w:rPr>
          <w:rFonts w:asciiTheme="minorHAnsi" w:hAnsiTheme="minorHAnsi" w:cstheme="minorHAnsi"/>
          <w:sz w:val="22"/>
          <w:szCs w:val="22"/>
        </w:rPr>
        <w:t xml:space="preserve"> child marriages a</w:t>
      </w:r>
      <w:r w:rsidR="000710FA">
        <w:rPr>
          <w:rFonts w:asciiTheme="minorHAnsi" w:hAnsiTheme="minorHAnsi" w:cstheme="minorHAnsi"/>
          <w:sz w:val="22"/>
          <w:szCs w:val="22"/>
        </w:rPr>
        <w:t>nd FGM a</w:t>
      </w:r>
      <w:r w:rsidR="00692132">
        <w:rPr>
          <w:rFonts w:asciiTheme="minorHAnsi" w:hAnsiTheme="minorHAnsi" w:cstheme="minorHAnsi"/>
          <w:sz w:val="22"/>
          <w:szCs w:val="22"/>
        </w:rPr>
        <w:t xml:space="preserve">dversely affect the health and wellbeing of </w:t>
      </w:r>
      <w:proofErr w:type="spellStart"/>
      <w:r w:rsidR="00692132">
        <w:rPr>
          <w:rFonts w:asciiTheme="minorHAnsi" w:hAnsiTheme="minorHAnsi" w:cstheme="minorHAnsi"/>
          <w:sz w:val="22"/>
          <w:szCs w:val="22"/>
        </w:rPr>
        <w:t>Afri</w:t>
      </w:r>
      <w:r w:rsidR="009003A3">
        <w:rPr>
          <w:rFonts w:asciiTheme="minorHAnsi" w:hAnsiTheme="minorHAnsi" w:cstheme="minorHAnsi"/>
          <w:sz w:val="22"/>
          <w:szCs w:val="22"/>
        </w:rPr>
        <w:t>k</w:t>
      </w:r>
      <w:r w:rsidR="00692132">
        <w:rPr>
          <w:rFonts w:asciiTheme="minorHAnsi" w:hAnsiTheme="minorHAnsi" w:cstheme="minorHAnsi"/>
          <w:sz w:val="22"/>
          <w:szCs w:val="22"/>
        </w:rPr>
        <w:t>an</w:t>
      </w:r>
      <w:proofErr w:type="spellEnd"/>
      <w:r w:rsidR="00692132">
        <w:rPr>
          <w:rFonts w:asciiTheme="minorHAnsi" w:hAnsiTheme="minorHAnsi" w:cstheme="minorHAnsi"/>
          <w:sz w:val="22"/>
          <w:szCs w:val="22"/>
        </w:rPr>
        <w:t xml:space="preserve"> minors</w:t>
      </w:r>
      <w:r w:rsidR="009003A3">
        <w:rPr>
          <w:rFonts w:asciiTheme="minorHAnsi" w:hAnsiTheme="minorHAnsi" w:cstheme="minorHAnsi"/>
          <w:sz w:val="22"/>
          <w:szCs w:val="22"/>
        </w:rPr>
        <w:t>,</w:t>
      </w:r>
      <w:r w:rsidR="00692132">
        <w:rPr>
          <w:rFonts w:asciiTheme="minorHAnsi" w:hAnsiTheme="minorHAnsi" w:cstheme="minorHAnsi"/>
          <w:sz w:val="22"/>
          <w:szCs w:val="22"/>
        </w:rPr>
        <w:t xml:space="preserve"> in addition to </w:t>
      </w:r>
      <w:r w:rsidR="009003A3">
        <w:rPr>
          <w:rFonts w:asciiTheme="minorHAnsi" w:hAnsiTheme="minorHAnsi" w:cstheme="minorHAnsi"/>
          <w:sz w:val="22"/>
          <w:szCs w:val="22"/>
        </w:rPr>
        <w:t xml:space="preserve">neglect of </w:t>
      </w:r>
      <w:r w:rsidR="00692132">
        <w:rPr>
          <w:rFonts w:asciiTheme="minorHAnsi" w:hAnsiTheme="minorHAnsi" w:cstheme="minorHAnsi"/>
          <w:sz w:val="22"/>
          <w:szCs w:val="22"/>
        </w:rPr>
        <w:t xml:space="preserve">their educational </w:t>
      </w:r>
      <w:r>
        <w:rPr>
          <w:rFonts w:asciiTheme="minorHAnsi" w:hAnsiTheme="minorHAnsi" w:cstheme="minorHAnsi"/>
          <w:sz w:val="22"/>
          <w:szCs w:val="22"/>
        </w:rPr>
        <w:t>development.</w:t>
      </w:r>
      <w:r w:rsidR="00B61FF0" w:rsidRPr="006265A3">
        <w:rPr>
          <w:rFonts w:asciiTheme="minorHAnsi" w:hAnsiTheme="minorHAnsi" w:cstheme="minorHAnsi"/>
          <w:sz w:val="22"/>
          <w:szCs w:val="22"/>
        </w:rPr>
        <w:t xml:space="preserve"> </w:t>
      </w:r>
    </w:p>
    <w:p w14:paraId="6B1D7497" w14:textId="1A46A075" w:rsidR="003A7563" w:rsidRDefault="00DA66EB" w:rsidP="00DE52C5">
      <w:pPr>
        <w:pStyle w:val="NormalWeb"/>
        <w:shd w:val="clear" w:color="auto" w:fill="FFFFFF"/>
        <w:spacing w:before="0" w:beforeAutospacing="0" w:after="150" w:afterAutospacing="0" w:line="360" w:lineRule="auto"/>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 </w:t>
      </w:r>
    </w:p>
    <w:p w14:paraId="3C249620" w14:textId="4EB0B122" w:rsidR="004A4382" w:rsidRPr="00DE52C5" w:rsidRDefault="00754C9C" w:rsidP="00DE52C5">
      <w:pPr>
        <w:pStyle w:val="NormalWeb"/>
        <w:shd w:val="clear" w:color="auto" w:fill="FFFFFF"/>
        <w:spacing w:before="0" w:beforeAutospacing="0" w:after="150" w:afterAutospacing="0" w:line="360" w:lineRule="auto"/>
        <w:jc w:val="both"/>
        <w:rPr>
          <w:rFonts w:asciiTheme="minorHAnsi" w:hAnsiTheme="minorHAnsi" w:cstheme="minorHAnsi"/>
          <w:color w:val="000000"/>
          <w:sz w:val="22"/>
          <w:szCs w:val="22"/>
        </w:rPr>
      </w:pPr>
      <w:r>
        <w:rPr>
          <w:rFonts w:asciiTheme="minorHAnsi" w:hAnsiTheme="minorHAnsi" w:cstheme="minorHAnsi"/>
          <w:color w:val="2E2E2E"/>
          <w:sz w:val="22"/>
          <w:szCs w:val="22"/>
        </w:rPr>
        <w:t>The</w:t>
      </w:r>
      <w:r w:rsidRPr="003A7563">
        <w:rPr>
          <w:rFonts w:asciiTheme="minorHAnsi" w:hAnsiTheme="minorHAnsi" w:cstheme="minorHAnsi"/>
          <w:color w:val="2E2E2E"/>
          <w:sz w:val="22"/>
          <w:szCs w:val="22"/>
        </w:rPr>
        <w:t xml:space="preserve"> global economic downturn a</w:t>
      </w:r>
      <w:r>
        <w:rPr>
          <w:rFonts w:asciiTheme="minorHAnsi" w:hAnsiTheme="minorHAnsi" w:cstheme="minorHAnsi"/>
          <w:color w:val="2E2E2E"/>
          <w:sz w:val="22"/>
          <w:szCs w:val="22"/>
        </w:rPr>
        <w:t>ccompanying the pandemic</w:t>
      </w:r>
      <w:r w:rsidRPr="003A7563">
        <w:rPr>
          <w:rFonts w:asciiTheme="minorHAnsi" w:hAnsiTheme="minorHAnsi" w:cstheme="minorHAnsi"/>
          <w:color w:val="2E2E2E"/>
          <w:sz w:val="22"/>
          <w:szCs w:val="22"/>
        </w:rPr>
        <w:t xml:space="preserve">, adversely impact </w:t>
      </w:r>
      <w:proofErr w:type="spellStart"/>
      <w:r w:rsidRPr="003A7563">
        <w:rPr>
          <w:rFonts w:asciiTheme="minorHAnsi" w:hAnsiTheme="minorHAnsi" w:cstheme="minorHAnsi"/>
          <w:color w:val="2E2E2E"/>
          <w:sz w:val="22"/>
          <w:szCs w:val="22"/>
        </w:rPr>
        <w:t>Afrikan</w:t>
      </w:r>
      <w:proofErr w:type="spellEnd"/>
      <w:r w:rsidRPr="003A7563">
        <w:rPr>
          <w:rFonts w:asciiTheme="minorHAnsi" w:hAnsiTheme="minorHAnsi" w:cstheme="minorHAnsi"/>
          <w:color w:val="2E2E2E"/>
          <w:sz w:val="22"/>
          <w:szCs w:val="22"/>
        </w:rPr>
        <w:t xml:space="preserve"> communities globally</w:t>
      </w:r>
      <w:r>
        <w:rPr>
          <w:rFonts w:asciiTheme="minorHAnsi" w:hAnsiTheme="minorHAnsi" w:cstheme="minorHAnsi"/>
          <w:color w:val="2E2E2E"/>
          <w:sz w:val="22"/>
          <w:szCs w:val="22"/>
        </w:rPr>
        <w:t xml:space="preserve">, </w:t>
      </w:r>
      <w:r w:rsidR="00521F63">
        <w:rPr>
          <w:rFonts w:asciiTheme="minorHAnsi" w:hAnsiTheme="minorHAnsi" w:cstheme="minorHAnsi"/>
          <w:color w:val="2E2E2E"/>
          <w:sz w:val="22"/>
          <w:szCs w:val="22"/>
        </w:rPr>
        <w:t xml:space="preserve">and </w:t>
      </w:r>
      <w:r>
        <w:rPr>
          <w:rFonts w:asciiTheme="minorHAnsi" w:hAnsiTheme="minorHAnsi" w:cstheme="minorHAnsi"/>
          <w:color w:val="2E2E2E"/>
          <w:sz w:val="22"/>
          <w:szCs w:val="22"/>
        </w:rPr>
        <w:t>hinders implementation of</w:t>
      </w:r>
      <w:r>
        <w:rPr>
          <w:rFonts w:asciiTheme="minorHAnsi" w:hAnsiTheme="minorHAnsi" w:cstheme="minorHAnsi"/>
          <w:color w:val="000000"/>
          <w:sz w:val="22"/>
          <w:szCs w:val="22"/>
        </w:rPr>
        <w:t xml:space="preserve"> </w:t>
      </w:r>
      <w:r w:rsidRPr="00E020ED">
        <w:rPr>
          <w:rFonts w:asciiTheme="minorHAnsi" w:hAnsiTheme="minorHAnsi" w:cstheme="minorHAnsi"/>
          <w:i/>
          <w:iCs/>
          <w:color w:val="000000"/>
          <w:sz w:val="22"/>
          <w:szCs w:val="22"/>
          <w:shd w:val="clear" w:color="auto" w:fill="FFFFFF"/>
        </w:rPr>
        <w:t>SDG Target 16.2</w:t>
      </w:r>
      <w:r>
        <w:rPr>
          <w:rFonts w:asciiTheme="minorHAnsi" w:hAnsiTheme="minorHAnsi" w:cstheme="minorHAnsi"/>
          <w:i/>
          <w:iCs/>
          <w:color w:val="000000"/>
          <w:sz w:val="22"/>
          <w:szCs w:val="22"/>
          <w:shd w:val="clear" w:color="auto" w:fill="FFFFFF"/>
        </w:rPr>
        <w:t xml:space="preserve"> </w:t>
      </w:r>
      <w:r w:rsidRPr="00D57712">
        <w:rPr>
          <w:rFonts w:asciiTheme="minorHAnsi" w:hAnsiTheme="minorHAnsi" w:cstheme="minorHAnsi"/>
          <w:color w:val="000000"/>
          <w:sz w:val="22"/>
          <w:szCs w:val="22"/>
          <w:shd w:val="clear" w:color="auto" w:fill="FFFFFF"/>
        </w:rPr>
        <w:t>which “</w:t>
      </w:r>
      <w:r w:rsidRPr="00E020ED">
        <w:rPr>
          <w:rFonts w:asciiTheme="minorHAnsi" w:hAnsiTheme="minorHAnsi" w:cstheme="minorHAnsi"/>
          <w:color w:val="000000"/>
          <w:sz w:val="22"/>
          <w:szCs w:val="22"/>
          <w:shd w:val="clear" w:color="auto" w:fill="FFFFFF"/>
        </w:rPr>
        <w:t>provides to end abuse, exploitation, trafficking and all forms of violence against and torture of children</w:t>
      </w:r>
      <w:r>
        <w:rPr>
          <w:rFonts w:asciiTheme="minorHAnsi" w:hAnsiTheme="minorHAnsi" w:cstheme="minorHAnsi"/>
          <w:color w:val="000000"/>
          <w:sz w:val="22"/>
          <w:szCs w:val="22"/>
          <w:shd w:val="clear" w:color="auto" w:fill="FFFFFF"/>
        </w:rPr>
        <w:t>.</w:t>
      </w:r>
      <w:r w:rsidRPr="00E020ED">
        <w:rPr>
          <w:rFonts w:asciiTheme="minorHAnsi" w:hAnsiTheme="minorHAnsi" w:cstheme="minorHAnsi"/>
          <w:color w:val="000000"/>
          <w:sz w:val="22"/>
          <w:szCs w:val="22"/>
          <w:shd w:val="clear" w:color="auto" w:fill="FFFFFF"/>
        </w:rPr>
        <w:t>” </w:t>
      </w:r>
      <w:r w:rsidRPr="00E020ED">
        <w:rPr>
          <w:rFonts w:asciiTheme="minorHAnsi" w:hAnsiTheme="minorHAnsi" w:cstheme="minorHAnsi"/>
          <w:color w:val="2E2E2E"/>
          <w:sz w:val="22"/>
          <w:szCs w:val="22"/>
        </w:rPr>
        <w:t xml:space="preserve"> </w:t>
      </w:r>
      <w:r w:rsidR="00514EBA">
        <w:rPr>
          <w:rFonts w:asciiTheme="minorHAnsi" w:hAnsiTheme="minorHAnsi" w:cstheme="minorHAnsi"/>
          <w:i/>
          <w:iCs/>
          <w:color w:val="2E2E2E"/>
          <w:sz w:val="22"/>
          <w:szCs w:val="22"/>
        </w:rPr>
        <w:t>A</w:t>
      </w:r>
      <w:r w:rsidR="00986D1E" w:rsidRPr="00E020ED">
        <w:rPr>
          <w:rFonts w:asciiTheme="minorHAnsi" w:hAnsiTheme="minorHAnsi" w:cstheme="minorHAnsi"/>
          <w:i/>
          <w:iCs/>
          <w:color w:val="2E2E2E"/>
          <w:sz w:val="22"/>
          <w:szCs w:val="22"/>
        </w:rPr>
        <w:t>dult-</w:t>
      </w:r>
      <w:proofErr w:type="spellStart"/>
      <w:r w:rsidR="00986D1E" w:rsidRPr="00E020ED">
        <w:rPr>
          <w:rFonts w:asciiTheme="minorHAnsi" w:hAnsiTheme="minorHAnsi" w:cstheme="minorHAnsi"/>
          <w:i/>
          <w:iCs/>
          <w:color w:val="2E2E2E"/>
          <w:sz w:val="22"/>
          <w:szCs w:val="22"/>
        </w:rPr>
        <w:t>ification</w:t>
      </w:r>
      <w:proofErr w:type="spellEnd"/>
      <w:r w:rsidR="00986D1E" w:rsidRPr="00E020ED">
        <w:rPr>
          <w:rFonts w:asciiTheme="minorHAnsi" w:hAnsiTheme="minorHAnsi" w:cstheme="minorHAnsi"/>
          <w:i/>
          <w:iCs/>
          <w:color w:val="2E2E2E"/>
          <w:sz w:val="22"/>
          <w:szCs w:val="22"/>
        </w:rPr>
        <w:t>”</w:t>
      </w:r>
      <w:r w:rsidR="00986D1E" w:rsidRPr="00E020ED">
        <w:rPr>
          <w:rFonts w:asciiTheme="minorHAnsi" w:hAnsiTheme="minorHAnsi" w:cstheme="minorHAnsi"/>
          <w:color w:val="2E2E2E"/>
          <w:sz w:val="22"/>
          <w:szCs w:val="22"/>
        </w:rPr>
        <w:t xml:space="preserve"> </w:t>
      </w:r>
      <w:r w:rsidR="00692132">
        <w:rPr>
          <w:rFonts w:asciiTheme="minorHAnsi" w:hAnsiTheme="minorHAnsi" w:cstheme="minorHAnsi"/>
          <w:color w:val="2E2E2E"/>
          <w:sz w:val="22"/>
          <w:szCs w:val="22"/>
        </w:rPr>
        <w:t xml:space="preserve">of </w:t>
      </w:r>
      <w:proofErr w:type="spellStart"/>
      <w:r w:rsidR="00692132">
        <w:rPr>
          <w:rFonts w:asciiTheme="minorHAnsi" w:hAnsiTheme="minorHAnsi" w:cstheme="minorHAnsi"/>
          <w:color w:val="2E2E2E"/>
          <w:sz w:val="22"/>
          <w:szCs w:val="22"/>
        </w:rPr>
        <w:t>Afrikan</w:t>
      </w:r>
      <w:proofErr w:type="spellEnd"/>
      <w:r w:rsidR="00692132">
        <w:rPr>
          <w:rFonts w:asciiTheme="minorHAnsi" w:hAnsiTheme="minorHAnsi" w:cstheme="minorHAnsi"/>
          <w:color w:val="2E2E2E"/>
          <w:sz w:val="22"/>
          <w:szCs w:val="22"/>
        </w:rPr>
        <w:t xml:space="preserve"> minors </w:t>
      </w:r>
      <w:r w:rsidR="009003A3">
        <w:rPr>
          <w:rFonts w:asciiTheme="minorHAnsi" w:hAnsiTheme="minorHAnsi" w:cstheme="minorHAnsi"/>
          <w:color w:val="2E2E2E"/>
          <w:sz w:val="22"/>
          <w:szCs w:val="22"/>
        </w:rPr>
        <w:t xml:space="preserve">as a result of racial bias </w:t>
      </w:r>
      <w:r w:rsidR="005608FE">
        <w:rPr>
          <w:rFonts w:asciiTheme="minorHAnsi" w:hAnsiTheme="minorHAnsi" w:cstheme="minorHAnsi"/>
          <w:color w:val="2E2E2E"/>
          <w:sz w:val="22"/>
          <w:szCs w:val="22"/>
        </w:rPr>
        <w:t>by educators and law enforcement</w:t>
      </w:r>
      <w:r w:rsidR="00EC3574">
        <w:rPr>
          <w:rFonts w:asciiTheme="minorHAnsi" w:hAnsiTheme="minorHAnsi" w:cstheme="minorHAnsi"/>
          <w:color w:val="2E2E2E"/>
          <w:sz w:val="22"/>
          <w:szCs w:val="22"/>
        </w:rPr>
        <w:t xml:space="preserve"> </w:t>
      </w:r>
      <w:r w:rsidR="00692132">
        <w:rPr>
          <w:rFonts w:asciiTheme="minorHAnsi" w:hAnsiTheme="minorHAnsi" w:cstheme="minorHAnsi"/>
          <w:color w:val="2E2E2E"/>
          <w:sz w:val="22"/>
          <w:szCs w:val="22"/>
        </w:rPr>
        <w:t xml:space="preserve">in the Global North </w:t>
      </w:r>
      <w:r w:rsidR="00521F63">
        <w:rPr>
          <w:rFonts w:asciiTheme="minorHAnsi" w:hAnsiTheme="minorHAnsi" w:cstheme="minorHAnsi"/>
          <w:color w:val="2E2E2E"/>
          <w:sz w:val="22"/>
          <w:szCs w:val="22"/>
        </w:rPr>
        <w:t>also</w:t>
      </w:r>
      <w:r w:rsidR="00C3511E">
        <w:rPr>
          <w:rFonts w:asciiTheme="minorHAnsi" w:hAnsiTheme="minorHAnsi" w:cstheme="minorHAnsi"/>
          <w:color w:val="2E2E2E"/>
          <w:sz w:val="22"/>
          <w:szCs w:val="22"/>
        </w:rPr>
        <w:t xml:space="preserve"> </w:t>
      </w:r>
      <w:r w:rsidR="00BB3ECB" w:rsidRPr="00E020ED">
        <w:rPr>
          <w:rFonts w:asciiTheme="minorHAnsi" w:hAnsiTheme="minorHAnsi" w:cstheme="minorHAnsi"/>
          <w:color w:val="2E2E2E"/>
          <w:sz w:val="22"/>
          <w:szCs w:val="22"/>
        </w:rPr>
        <w:t>contribute</w:t>
      </w:r>
      <w:r w:rsidR="00521F63">
        <w:rPr>
          <w:rFonts w:asciiTheme="minorHAnsi" w:hAnsiTheme="minorHAnsi" w:cstheme="minorHAnsi"/>
          <w:color w:val="2E2E2E"/>
          <w:sz w:val="22"/>
          <w:szCs w:val="22"/>
        </w:rPr>
        <w:t>s</w:t>
      </w:r>
      <w:r w:rsidR="00BB3ECB" w:rsidRPr="00E020ED">
        <w:rPr>
          <w:rFonts w:asciiTheme="minorHAnsi" w:hAnsiTheme="minorHAnsi" w:cstheme="minorHAnsi"/>
          <w:color w:val="2E2E2E"/>
          <w:sz w:val="22"/>
          <w:szCs w:val="22"/>
        </w:rPr>
        <w:t xml:space="preserve"> to</w:t>
      </w:r>
      <w:r w:rsidR="00986D1E" w:rsidRPr="00E020ED">
        <w:rPr>
          <w:rFonts w:asciiTheme="minorHAnsi" w:hAnsiTheme="minorHAnsi" w:cstheme="minorHAnsi"/>
          <w:color w:val="2E2E2E"/>
          <w:sz w:val="22"/>
          <w:szCs w:val="22"/>
        </w:rPr>
        <w:t xml:space="preserve"> </w:t>
      </w:r>
      <w:r w:rsidR="000925E1">
        <w:rPr>
          <w:rFonts w:asciiTheme="minorHAnsi" w:hAnsiTheme="minorHAnsi" w:cstheme="minorHAnsi"/>
          <w:color w:val="2E2E2E"/>
          <w:sz w:val="22"/>
          <w:szCs w:val="22"/>
        </w:rPr>
        <w:t xml:space="preserve">high attrition rates of </w:t>
      </w:r>
      <w:proofErr w:type="spellStart"/>
      <w:r w:rsidR="000925E1">
        <w:rPr>
          <w:rFonts w:asciiTheme="minorHAnsi" w:hAnsiTheme="minorHAnsi" w:cstheme="minorHAnsi"/>
          <w:color w:val="2E2E2E"/>
          <w:sz w:val="22"/>
          <w:szCs w:val="22"/>
        </w:rPr>
        <w:t>Afrikan</w:t>
      </w:r>
      <w:proofErr w:type="spellEnd"/>
      <w:r w:rsidR="000925E1">
        <w:rPr>
          <w:rFonts w:asciiTheme="minorHAnsi" w:hAnsiTheme="minorHAnsi" w:cstheme="minorHAnsi"/>
          <w:color w:val="2E2E2E"/>
          <w:sz w:val="22"/>
          <w:szCs w:val="22"/>
        </w:rPr>
        <w:t xml:space="preserve"> </w:t>
      </w:r>
      <w:r w:rsidR="00083757">
        <w:rPr>
          <w:rFonts w:asciiTheme="minorHAnsi" w:hAnsiTheme="minorHAnsi" w:cstheme="minorHAnsi"/>
          <w:color w:val="2E2E2E"/>
          <w:sz w:val="22"/>
          <w:szCs w:val="22"/>
        </w:rPr>
        <w:t>minors from schools</w:t>
      </w:r>
      <w:r w:rsidR="000925E1">
        <w:rPr>
          <w:rFonts w:asciiTheme="minorHAnsi" w:hAnsiTheme="minorHAnsi" w:cstheme="minorHAnsi"/>
          <w:color w:val="2E2E2E"/>
          <w:sz w:val="22"/>
          <w:szCs w:val="22"/>
        </w:rPr>
        <w:t xml:space="preserve"> and </w:t>
      </w:r>
      <w:r w:rsidR="00692132">
        <w:rPr>
          <w:rFonts w:asciiTheme="minorHAnsi" w:hAnsiTheme="minorHAnsi" w:cstheme="minorHAnsi"/>
          <w:color w:val="2E2E2E"/>
          <w:sz w:val="22"/>
          <w:szCs w:val="22"/>
        </w:rPr>
        <w:t xml:space="preserve">their </w:t>
      </w:r>
      <w:r w:rsidR="00986D1E" w:rsidRPr="00E020ED">
        <w:rPr>
          <w:rFonts w:asciiTheme="minorHAnsi" w:hAnsiTheme="minorHAnsi" w:cstheme="minorHAnsi"/>
          <w:color w:val="2E2E2E"/>
          <w:sz w:val="22"/>
          <w:szCs w:val="22"/>
        </w:rPr>
        <w:t>criminalisation</w:t>
      </w:r>
      <w:r w:rsidR="00BB3ECB" w:rsidRPr="00E020ED">
        <w:rPr>
          <w:rFonts w:asciiTheme="minorHAnsi" w:hAnsiTheme="minorHAnsi" w:cstheme="minorHAnsi"/>
          <w:color w:val="2E2E2E"/>
          <w:sz w:val="22"/>
          <w:szCs w:val="22"/>
        </w:rPr>
        <w:t xml:space="preserve">, </w:t>
      </w:r>
      <w:r w:rsidR="009E06B0" w:rsidRPr="00E020ED">
        <w:rPr>
          <w:rFonts w:asciiTheme="minorHAnsi" w:hAnsiTheme="minorHAnsi" w:cstheme="minorHAnsi"/>
          <w:color w:val="2E2E2E"/>
          <w:sz w:val="22"/>
          <w:szCs w:val="22"/>
        </w:rPr>
        <w:t>where</w:t>
      </w:r>
      <w:r w:rsidR="00BB3ECB" w:rsidRPr="00E020ED">
        <w:rPr>
          <w:rFonts w:asciiTheme="minorHAnsi" w:hAnsiTheme="minorHAnsi" w:cstheme="minorHAnsi"/>
          <w:color w:val="2E2E2E"/>
          <w:sz w:val="22"/>
          <w:szCs w:val="22"/>
        </w:rPr>
        <w:t xml:space="preserve"> they are </w:t>
      </w:r>
      <w:r w:rsidR="00561A67">
        <w:rPr>
          <w:rFonts w:asciiTheme="minorHAnsi" w:hAnsiTheme="minorHAnsi" w:cstheme="minorHAnsi"/>
          <w:color w:val="2E2E2E"/>
          <w:sz w:val="22"/>
          <w:szCs w:val="22"/>
        </w:rPr>
        <w:t xml:space="preserve">sometimes </w:t>
      </w:r>
      <w:r w:rsidR="009E06B0" w:rsidRPr="00E020ED">
        <w:rPr>
          <w:rFonts w:asciiTheme="minorHAnsi" w:hAnsiTheme="minorHAnsi" w:cstheme="minorHAnsi"/>
          <w:color w:val="2E2E2E"/>
          <w:sz w:val="22"/>
          <w:szCs w:val="22"/>
        </w:rPr>
        <w:t xml:space="preserve">wrongly </w:t>
      </w:r>
      <w:r w:rsidR="00BB3ECB" w:rsidRPr="00E020ED">
        <w:rPr>
          <w:rFonts w:asciiTheme="minorHAnsi" w:hAnsiTheme="minorHAnsi" w:cstheme="minorHAnsi"/>
          <w:color w:val="2E2E2E"/>
          <w:sz w:val="22"/>
          <w:szCs w:val="22"/>
        </w:rPr>
        <w:t>treated as adult</w:t>
      </w:r>
      <w:r w:rsidR="00521F63">
        <w:rPr>
          <w:rFonts w:asciiTheme="minorHAnsi" w:hAnsiTheme="minorHAnsi" w:cstheme="minorHAnsi"/>
          <w:color w:val="2E2E2E"/>
          <w:sz w:val="22"/>
          <w:szCs w:val="22"/>
        </w:rPr>
        <w:t xml:space="preserve"> offenders</w:t>
      </w:r>
      <w:r w:rsidR="009E06B0" w:rsidRPr="00E020ED">
        <w:rPr>
          <w:rFonts w:asciiTheme="minorHAnsi" w:hAnsiTheme="minorHAnsi" w:cstheme="minorHAnsi"/>
          <w:color w:val="2E2E2E"/>
          <w:sz w:val="22"/>
          <w:szCs w:val="22"/>
        </w:rPr>
        <w:t xml:space="preserve"> </w:t>
      </w:r>
      <w:r w:rsidR="00CF4B09" w:rsidRPr="00E020ED">
        <w:rPr>
          <w:rFonts w:asciiTheme="minorHAnsi" w:hAnsiTheme="minorHAnsi" w:cstheme="minorHAnsi"/>
          <w:color w:val="2E2E2E"/>
          <w:sz w:val="22"/>
          <w:szCs w:val="22"/>
        </w:rPr>
        <w:t>in</w:t>
      </w:r>
      <w:r w:rsidR="009E06B0" w:rsidRPr="00E020ED">
        <w:rPr>
          <w:rFonts w:asciiTheme="minorHAnsi" w:hAnsiTheme="minorHAnsi" w:cstheme="minorHAnsi"/>
          <w:color w:val="2E2E2E"/>
          <w:sz w:val="22"/>
          <w:szCs w:val="22"/>
        </w:rPr>
        <w:t xml:space="preserve"> educational </w:t>
      </w:r>
      <w:r w:rsidR="00CF4B09" w:rsidRPr="00E020ED">
        <w:rPr>
          <w:rFonts w:asciiTheme="minorHAnsi" w:hAnsiTheme="minorHAnsi" w:cstheme="minorHAnsi"/>
          <w:color w:val="2E2E2E"/>
          <w:sz w:val="22"/>
          <w:szCs w:val="22"/>
        </w:rPr>
        <w:t>and criminal justice systems</w:t>
      </w:r>
      <w:r w:rsidR="00676D50" w:rsidRPr="00E020ED">
        <w:rPr>
          <w:rFonts w:asciiTheme="minorHAnsi" w:hAnsiTheme="minorHAnsi" w:cstheme="minorHAnsi"/>
          <w:color w:val="2E2E2E"/>
          <w:sz w:val="22"/>
          <w:szCs w:val="22"/>
        </w:rPr>
        <w:t xml:space="preserve">. </w:t>
      </w:r>
      <w:r w:rsidR="00561A67">
        <w:rPr>
          <w:rFonts w:asciiTheme="minorHAnsi" w:hAnsiTheme="minorHAnsi" w:cstheme="minorHAnsi"/>
          <w:color w:val="000000"/>
          <w:sz w:val="22"/>
          <w:szCs w:val="22"/>
        </w:rPr>
        <w:t xml:space="preserve">Structural violence and exploitation of </w:t>
      </w:r>
      <w:proofErr w:type="spellStart"/>
      <w:r w:rsidR="00561A67">
        <w:rPr>
          <w:rFonts w:asciiTheme="minorHAnsi" w:hAnsiTheme="minorHAnsi" w:cstheme="minorHAnsi"/>
          <w:color w:val="000000"/>
          <w:sz w:val="22"/>
          <w:szCs w:val="22"/>
        </w:rPr>
        <w:t>Afrikan</w:t>
      </w:r>
      <w:proofErr w:type="spellEnd"/>
      <w:r w:rsidR="00561A67">
        <w:rPr>
          <w:rFonts w:asciiTheme="minorHAnsi" w:hAnsiTheme="minorHAnsi" w:cstheme="minorHAnsi"/>
          <w:color w:val="000000"/>
          <w:sz w:val="22"/>
          <w:szCs w:val="22"/>
        </w:rPr>
        <w:t xml:space="preserve"> minors are features of school-to-prison pipelines, e.g., reports of significant numbers of </w:t>
      </w:r>
      <w:proofErr w:type="spellStart"/>
      <w:r w:rsidR="00561A67">
        <w:rPr>
          <w:rFonts w:asciiTheme="minorHAnsi" w:hAnsiTheme="minorHAnsi" w:cstheme="minorHAnsi"/>
          <w:color w:val="000000"/>
          <w:sz w:val="22"/>
          <w:szCs w:val="22"/>
        </w:rPr>
        <w:t>Afrikan</w:t>
      </w:r>
      <w:proofErr w:type="spellEnd"/>
      <w:r w:rsidR="00561A67">
        <w:rPr>
          <w:rFonts w:asciiTheme="minorHAnsi" w:hAnsiTheme="minorHAnsi" w:cstheme="minorHAnsi"/>
          <w:color w:val="000000"/>
          <w:sz w:val="22"/>
          <w:szCs w:val="22"/>
        </w:rPr>
        <w:t xml:space="preserve"> youth being violently apprehended</w:t>
      </w:r>
      <w:r w:rsidR="00AA6360">
        <w:rPr>
          <w:rFonts w:asciiTheme="minorHAnsi" w:hAnsiTheme="minorHAnsi" w:cstheme="minorHAnsi"/>
          <w:color w:val="000000"/>
          <w:sz w:val="22"/>
          <w:szCs w:val="22"/>
        </w:rPr>
        <w:t>,</w:t>
      </w:r>
      <w:r w:rsidR="00561A67">
        <w:rPr>
          <w:rFonts w:asciiTheme="minorHAnsi" w:hAnsiTheme="minorHAnsi" w:cstheme="minorHAnsi"/>
          <w:color w:val="000000"/>
          <w:sz w:val="22"/>
          <w:szCs w:val="22"/>
        </w:rPr>
        <w:t xml:space="preserve"> sometimes fatally by law enforcement.</w:t>
      </w:r>
      <w:r w:rsidR="00AA6360">
        <w:rPr>
          <w:rFonts w:asciiTheme="minorHAnsi" w:hAnsiTheme="minorHAnsi" w:cstheme="minorHAnsi"/>
          <w:color w:val="000000"/>
          <w:sz w:val="22"/>
          <w:szCs w:val="22"/>
        </w:rPr>
        <w:t xml:space="preserve"> </w:t>
      </w:r>
      <w:proofErr w:type="spellStart"/>
      <w:r w:rsidR="00521F63">
        <w:rPr>
          <w:rFonts w:asciiTheme="minorHAnsi" w:hAnsiTheme="minorHAnsi" w:cstheme="minorHAnsi"/>
          <w:color w:val="000000"/>
          <w:sz w:val="22"/>
          <w:szCs w:val="22"/>
        </w:rPr>
        <w:t>Afrikan</w:t>
      </w:r>
      <w:proofErr w:type="spellEnd"/>
      <w:r w:rsidR="00521F63">
        <w:rPr>
          <w:rFonts w:asciiTheme="minorHAnsi" w:hAnsiTheme="minorHAnsi" w:cstheme="minorHAnsi"/>
          <w:color w:val="000000"/>
          <w:sz w:val="22"/>
          <w:szCs w:val="22"/>
        </w:rPr>
        <w:t xml:space="preserve"> youth are disproportionately Stopped</w:t>
      </w:r>
      <w:r w:rsidR="00561A67">
        <w:rPr>
          <w:rFonts w:asciiTheme="minorHAnsi" w:hAnsiTheme="minorHAnsi" w:cstheme="minorHAnsi"/>
          <w:color w:val="000000"/>
          <w:sz w:val="22"/>
          <w:szCs w:val="22"/>
        </w:rPr>
        <w:t>-</w:t>
      </w:r>
      <w:r w:rsidR="00521F63">
        <w:rPr>
          <w:rFonts w:asciiTheme="minorHAnsi" w:hAnsiTheme="minorHAnsi" w:cstheme="minorHAnsi"/>
          <w:color w:val="000000"/>
          <w:sz w:val="22"/>
          <w:szCs w:val="22"/>
        </w:rPr>
        <w:t>and</w:t>
      </w:r>
      <w:r w:rsidR="00561A67">
        <w:rPr>
          <w:rFonts w:asciiTheme="minorHAnsi" w:hAnsiTheme="minorHAnsi" w:cstheme="minorHAnsi"/>
          <w:color w:val="000000"/>
          <w:sz w:val="22"/>
          <w:szCs w:val="22"/>
        </w:rPr>
        <w:t>-</w:t>
      </w:r>
      <w:r w:rsidR="00521F63">
        <w:rPr>
          <w:rFonts w:asciiTheme="minorHAnsi" w:hAnsiTheme="minorHAnsi" w:cstheme="minorHAnsi"/>
          <w:color w:val="000000"/>
          <w:sz w:val="22"/>
          <w:szCs w:val="22"/>
        </w:rPr>
        <w:t>Searched, as well as arrested and detained by law enforcement than their White peers</w:t>
      </w:r>
      <w:r w:rsidR="00AA6360">
        <w:rPr>
          <w:rFonts w:asciiTheme="minorHAnsi" w:hAnsiTheme="minorHAnsi" w:cstheme="minorHAnsi"/>
          <w:color w:val="000000"/>
          <w:sz w:val="22"/>
          <w:szCs w:val="22"/>
        </w:rPr>
        <w:t>; t</w:t>
      </w:r>
      <w:r w:rsidR="00521F63">
        <w:rPr>
          <w:rFonts w:asciiTheme="minorHAnsi" w:hAnsiTheme="minorHAnsi" w:cstheme="minorHAnsi"/>
          <w:color w:val="000000"/>
          <w:sz w:val="22"/>
          <w:szCs w:val="22"/>
        </w:rPr>
        <w:t xml:space="preserve">he trauma </w:t>
      </w:r>
      <w:r w:rsidR="00561A67">
        <w:rPr>
          <w:rFonts w:asciiTheme="minorHAnsi" w:hAnsiTheme="minorHAnsi" w:cstheme="minorHAnsi"/>
          <w:color w:val="000000"/>
          <w:sz w:val="22"/>
          <w:szCs w:val="22"/>
        </w:rPr>
        <w:t xml:space="preserve">likely to have been </w:t>
      </w:r>
      <w:r w:rsidR="00521F63">
        <w:rPr>
          <w:rFonts w:asciiTheme="minorHAnsi" w:hAnsiTheme="minorHAnsi" w:cstheme="minorHAnsi"/>
          <w:color w:val="000000"/>
          <w:sz w:val="22"/>
          <w:szCs w:val="22"/>
        </w:rPr>
        <w:t xml:space="preserve">caused to the student in the case of Child Q </w:t>
      </w:r>
      <w:r w:rsidR="00A81674">
        <w:rPr>
          <w:rFonts w:asciiTheme="minorHAnsi" w:hAnsiTheme="minorHAnsi" w:cstheme="minorHAnsi"/>
          <w:color w:val="000000"/>
          <w:sz w:val="22"/>
          <w:szCs w:val="22"/>
        </w:rPr>
        <w:t xml:space="preserve">in the UK </w:t>
      </w:r>
      <w:r w:rsidR="00561A67">
        <w:rPr>
          <w:rFonts w:asciiTheme="minorHAnsi" w:hAnsiTheme="minorHAnsi" w:cstheme="minorHAnsi"/>
          <w:color w:val="000000"/>
          <w:sz w:val="22"/>
          <w:szCs w:val="22"/>
        </w:rPr>
        <w:t xml:space="preserve">justifiably has led to outrage. </w:t>
      </w:r>
      <w:r w:rsidR="00521F63">
        <w:rPr>
          <w:rFonts w:asciiTheme="minorHAnsi" w:hAnsiTheme="minorHAnsi" w:cstheme="minorHAnsi"/>
          <w:color w:val="000000"/>
          <w:sz w:val="22"/>
          <w:szCs w:val="22"/>
        </w:rPr>
        <w:t xml:space="preserve">Furthermore, </w:t>
      </w:r>
      <w:r w:rsidR="00E020ED" w:rsidRPr="00E020ED">
        <w:rPr>
          <w:rFonts w:asciiTheme="minorHAnsi" w:hAnsiTheme="minorHAnsi" w:cstheme="minorHAnsi"/>
          <w:color w:val="000000"/>
          <w:sz w:val="22"/>
          <w:szCs w:val="22"/>
        </w:rPr>
        <w:t>NGOs in both the Global North and Global South reported</w:t>
      </w:r>
      <w:r w:rsidR="00A81674">
        <w:rPr>
          <w:rFonts w:asciiTheme="minorHAnsi" w:hAnsiTheme="minorHAnsi" w:cstheme="minorHAnsi"/>
          <w:color w:val="000000"/>
          <w:sz w:val="22"/>
          <w:szCs w:val="22"/>
        </w:rPr>
        <w:t xml:space="preserve"> </w:t>
      </w:r>
      <w:proofErr w:type="spellStart"/>
      <w:r w:rsidR="00A81674">
        <w:rPr>
          <w:rFonts w:asciiTheme="minorHAnsi" w:hAnsiTheme="minorHAnsi" w:cstheme="minorHAnsi"/>
          <w:color w:val="000000"/>
          <w:sz w:val="22"/>
          <w:szCs w:val="22"/>
        </w:rPr>
        <w:t>Afrikan</w:t>
      </w:r>
      <w:proofErr w:type="spellEnd"/>
      <w:r w:rsidR="00E020ED" w:rsidRPr="00E020ED">
        <w:rPr>
          <w:rFonts w:asciiTheme="minorHAnsi" w:hAnsiTheme="minorHAnsi" w:cstheme="minorHAnsi"/>
          <w:b/>
          <w:bCs/>
          <w:color w:val="000000"/>
          <w:sz w:val="22"/>
          <w:szCs w:val="22"/>
        </w:rPr>
        <w:t xml:space="preserve"> “</w:t>
      </w:r>
      <w:r w:rsidR="00E020ED" w:rsidRPr="00E020ED">
        <w:rPr>
          <w:rStyle w:val="Emphasis"/>
          <w:rFonts w:asciiTheme="minorHAnsi" w:hAnsiTheme="minorHAnsi" w:cstheme="minorHAnsi"/>
          <w:color w:val="000000"/>
          <w:sz w:val="22"/>
          <w:szCs w:val="22"/>
          <w:shd w:val="clear" w:color="auto" w:fill="FFFFFF"/>
        </w:rPr>
        <w:t>LGBTQI youth were at greater risk of dropping out of school, being homeless, and experience depression as a result of the COVID-19 pandemic."</w:t>
      </w:r>
      <w:r w:rsidR="00E020ED" w:rsidRPr="00E020ED">
        <w:rPr>
          <w:rFonts w:asciiTheme="minorHAnsi" w:hAnsiTheme="minorHAnsi" w:cstheme="minorHAnsi"/>
          <w:color w:val="000000"/>
          <w:sz w:val="22"/>
          <w:szCs w:val="22"/>
        </w:rPr>
        <w:t xml:space="preserve"> </w:t>
      </w:r>
    </w:p>
    <w:p w14:paraId="5C6CBA8A" w14:textId="77777777" w:rsidR="00791B32" w:rsidRPr="006265A3" w:rsidRDefault="00791B32" w:rsidP="00841BC9">
      <w:pPr>
        <w:pStyle w:val="NormalWeb"/>
        <w:shd w:val="clear" w:color="auto" w:fill="FFFFFF"/>
        <w:spacing w:before="0" w:beforeAutospacing="0" w:after="150" w:afterAutospacing="0" w:line="360" w:lineRule="auto"/>
        <w:jc w:val="both"/>
        <w:rPr>
          <w:rFonts w:asciiTheme="minorHAnsi" w:hAnsiTheme="minorHAnsi" w:cstheme="minorHAnsi"/>
          <w:b/>
          <w:bCs/>
          <w:color w:val="000000"/>
          <w:sz w:val="22"/>
          <w:szCs w:val="22"/>
        </w:rPr>
      </w:pPr>
    </w:p>
    <w:p w14:paraId="5B87F8FD" w14:textId="7F82172B" w:rsidR="00841BC9" w:rsidRPr="006265A3" w:rsidRDefault="00300B30" w:rsidP="0082390C">
      <w:pPr>
        <w:pStyle w:val="NormalWeb"/>
        <w:numPr>
          <w:ilvl w:val="0"/>
          <w:numId w:val="4"/>
        </w:numPr>
        <w:shd w:val="clear" w:color="auto" w:fill="FFFFFF"/>
        <w:spacing w:before="0" w:beforeAutospacing="0" w:after="150" w:afterAutospacing="0" w:line="360" w:lineRule="auto"/>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Advocating</w:t>
      </w:r>
      <w:r w:rsidR="00083757">
        <w:rPr>
          <w:rFonts w:asciiTheme="minorHAnsi" w:hAnsiTheme="minorHAnsi" w:cstheme="minorHAnsi"/>
          <w:b/>
          <w:bCs/>
          <w:color w:val="000000"/>
          <w:sz w:val="22"/>
          <w:szCs w:val="22"/>
        </w:rPr>
        <w:t xml:space="preserve"> the Abidjan Principles </w:t>
      </w:r>
      <w:r>
        <w:rPr>
          <w:rFonts w:asciiTheme="minorHAnsi" w:hAnsiTheme="minorHAnsi" w:cstheme="minorHAnsi"/>
          <w:b/>
          <w:bCs/>
          <w:color w:val="000000"/>
          <w:sz w:val="22"/>
          <w:szCs w:val="22"/>
        </w:rPr>
        <w:t xml:space="preserve">2019 </w:t>
      </w:r>
      <w:r w:rsidR="00083757">
        <w:rPr>
          <w:rFonts w:asciiTheme="minorHAnsi" w:hAnsiTheme="minorHAnsi" w:cstheme="minorHAnsi"/>
          <w:b/>
          <w:bCs/>
          <w:color w:val="000000"/>
          <w:sz w:val="22"/>
          <w:szCs w:val="22"/>
        </w:rPr>
        <w:t>on the Right to Education</w:t>
      </w:r>
      <w:r>
        <w:rPr>
          <w:rFonts w:asciiTheme="minorHAnsi" w:hAnsiTheme="minorHAnsi" w:cstheme="minorHAnsi"/>
          <w:b/>
          <w:bCs/>
          <w:color w:val="000000"/>
          <w:sz w:val="22"/>
          <w:szCs w:val="22"/>
        </w:rPr>
        <w:t xml:space="preserve"> as Good Practice</w:t>
      </w:r>
    </w:p>
    <w:p w14:paraId="5C9A6F67" w14:textId="161417CF" w:rsidR="00A11FAA" w:rsidRPr="006265A3" w:rsidRDefault="00615246" w:rsidP="00A11FAA">
      <w:pPr>
        <w:pStyle w:val="NormalWeb"/>
        <w:shd w:val="clear" w:color="auto" w:fill="FFFFFF"/>
        <w:spacing w:before="0" w:beforeAutospacing="0" w:after="150" w:afterAutospacing="0"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S</w:t>
      </w:r>
      <w:r w:rsidR="00C76538" w:rsidRPr="006265A3">
        <w:rPr>
          <w:rFonts w:asciiTheme="minorHAnsi" w:hAnsiTheme="minorHAnsi" w:cstheme="minorHAnsi"/>
          <w:color w:val="000000"/>
          <w:sz w:val="22"/>
          <w:szCs w:val="22"/>
        </w:rPr>
        <w:t xml:space="preserve">tate parties and other </w:t>
      </w:r>
      <w:r w:rsidRPr="006265A3">
        <w:rPr>
          <w:rFonts w:asciiTheme="minorHAnsi" w:hAnsiTheme="minorHAnsi" w:cstheme="minorHAnsi"/>
          <w:color w:val="000000"/>
          <w:sz w:val="22"/>
          <w:szCs w:val="22"/>
        </w:rPr>
        <w:t>stakeholders</w:t>
      </w:r>
      <w:r w:rsidR="00083757" w:rsidRPr="006265A3">
        <w:rPr>
          <w:rFonts w:asciiTheme="minorHAnsi" w:hAnsiTheme="minorHAnsi" w:cstheme="minorHAnsi"/>
          <w:color w:val="000000"/>
          <w:sz w:val="22"/>
          <w:szCs w:val="22"/>
        </w:rPr>
        <w:t>’</w:t>
      </w:r>
      <w:r w:rsidR="00083757">
        <w:rPr>
          <w:rFonts w:asciiTheme="minorHAnsi" w:hAnsiTheme="minorHAnsi" w:cstheme="minorHAnsi"/>
          <w:color w:val="000000"/>
          <w:sz w:val="22"/>
          <w:szCs w:val="22"/>
        </w:rPr>
        <w:t xml:space="preserve"> inclusive</w:t>
      </w:r>
      <w:r w:rsidR="00AC07F2" w:rsidRPr="006265A3">
        <w:rPr>
          <w:rFonts w:asciiTheme="minorHAnsi" w:hAnsiTheme="minorHAnsi" w:cstheme="minorHAnsi"/>
          <w:color w:val="000000"/>
          <w:sz w:val="22"/>
          <w:szCs w:val="22"/>
        </w:rPr>
        <w:t xml:space="preserve"> implementation of </w:t>
      </w:r>
      <w:r w:rsidR="00AC07F2" w:rsidRPr="000911CE">
        <w:rPr>
          <w:rFonts w:asciiTheme="minorHAnsi" w:hAnsiTheme="minorHAnsi" w:cstheme="minorHAnsi"/>
          <w:i/>
          <w:iCs/>
          <w:color w:val="000000"/>
          <w:sz w:val="22"/>
          <w:szCs w:val="22"/>
        </w:rPr>
        <w:t>SDG Targets 5.3, 8.7, and 16.2</w:t>
      </w:r>
      <w:r w:rsidR="00AC07F2" w:rsidRPr="006265A3">
        <w:rPr>
          <w:rFonts w:asciiTheme="minorHAnsi" w:hAnsiTheme="minorHAnsi" w:cstheme="minorHAnsi"/>
          <w:color w:val="000000"/>
          <w:sz w:val="22"/>
          <w:szCs w:val="22"/>
        </w:rPr>
        <w:t xml:space="preserve">, </w:t>
      </w:r>
      <w:r w:rsidR="00AA6360">
        <w:rPr>
          <w:rFonts w:asciiTheme="minorHAnsi" w:hAnsiTheme="minorHAnsi" w:cstheme="minorHAnsi"/>
          <w:color w:val="000000"/>
          <w:sz w:val="22"/>
          <w:szCs w:val="22"/>
        </w:rPr>
        <w:t>must</w:t>
      </w:r>
      <w:r w:rsidR="0012230E">
        <w:rPr>
          <w:rFonts w:asciiTheme="minorHAnsi" w:hAnsiTheme="minorHAnsi" w:cstheme="minorHAnsi"/>
          <w:color w:val="000000"/>
          <w:sz w:val="22"/>
          <w:szCs w:val="22"/>
        </w:rPr>
        <w:t xml:space="preserve"> </w:t>
      </w:r>
      <w:r w:rsidR="00AC07F2" w:rsidRPr="006265A3">
        <w:rPr>
          <w:rFonts w:asciiTheme="minorHAnsi" w:hAnsiTheme="minorHAnsi" w:cstheme="minorHAnsi"/>
          <w:color w:val="000000"/>
          <w:sz w:val="22"/>
          <w:szCs w:val="22"/>
        </w:rPr>
        <w:t xml:space="preserve">protect and promote universal human rights </w:t>
      </w:r>
      <w:r w:rsidR="000925E1">
        <w:rPr>
          <w:rFonts w:asciiTheme="minorHAnsi" w:hAnsiTheme="minorHAnsi" w:cstheme="minorHAnsi"/>
          <w:color w:val="000000"/>
          <w:sz w:val="22"/>
          <w:szCs w:val="22"/>
        </w:rPr>
        <w:t xml:space="preserve">of </w:t>
      </w:r>
      <w:proofErr w:type="spellStart"/>
      <w:r w:rsidR="000925E1">
        <w:rPr>
          <w:rFonts w:asciiTheme="minorHAnsi" w:hAnsiTheme="minorHAnsi" w:cstheme="minorHAnsi"/>
          <w:color w:val="000000"/>
          <w:sz w:val="22"/>
          <w:szCs w:val="22"/>
        </w:rPr>
        <w:t>Afri</w:t>
      </w:r>
      <w:r w:rsidR="0012230E">
        <w:rPr>
          <w:rFonts w:asciiTheme="minorHAnsi" w:hAnsiTheme="minorHAnsi" w:cstheme="minorHAnsi"/>
          <w:color w:val="000000"/>
          <w:sz w:val="22"/>
          <w:szCs w:val="22"/>
        </w:rPr>
        <w:t>k</w:t>
      </w:r>
      <w:r w:rsidR="000925E1">
        <w:rPr>
          <w:rFonts w:asciiTheme="minorHAnsi" w:hAnsiTheme="minorHAnsi" w:cstheme="minorHAnsi"/>
          <w:color w:val="000000"/>
          <w:sz w:val="22"/>
          <w:szCs w:val="22"/>
        </w:rPr>
        <w:t>an</w:t>
      </w:r>
      <w:proofErr w:type="spellEnd"/>
      <w:r w:rsidR="00AC07F2" w:rsidRPr="006265A3">
        <w:rPr>
          <w:rFonts w:asciiTheme="minorHAnsi" w:hAnsiTheme="minorHAnsi" w:cstheme="minorHAnsi"/>
          <w:color w:val="000000"/>
          <w:sz w:val="22"/>
          <w:szCs w:val="22"/>
        </w:rPr>
        <w:t xml:space="preserve"> youth</w:t>
      </w:r>
      <w:r>
        <w:rPr>
          <w:rFonts w:asciiTheme="minorHAnsi" w:hAnsiTheme="minorHAnsi" w:cstheme="minorHAnsi"/>
          <w:color w:val="000000"/>
          <w:sz w:val="22"/>
          <w:szCs w:val="22"/>
        </w:rPr>
        <w:t xml:space="preserve"> </w:t>
      </w:r>
      <w:r w:rsidR="0012230E">
        <w:rPr>
          <w:rFonts w:asciiTheme="minorHAnsi" w:hAnsiTheme="minorHAnsi" w:cstheme="minorHAnsi"/>
          <w:color w:val="000000"/>
          <w:sz w:val="22"/>
          <w:szCs w:val="22"/>
        </w:rPr>
        <w:t>equally, generally, and</w:t>
      </w:r>
      <w:r>
        <w:rPr>
          <w:rFonts w:asciiTheme="minorHAnsi" w:hAnsiTheme="minorHAnsi" w:cstheme="minorHAnsi"/>
          <w:color w:val="000000"/>
          <w:sz w:val="22"/>
          <w:szCs w:val="22"/>
        </w:rPr>
        <w:t xml:space="preserve"> globally</w:t>
      </w:r>
      <w:r w:rsidR="00AC07F2" w:rsidRPr="006265A3">
        <w:rPr>
          <w:rFonts w:asciiTheme="minorHAnsi" w:hAnsiTheme="minorHAnsi" w:cstheme="minorHAnsi"/>
          <w:color w:val="000000"/>
          <w:sz w:val="22"/>
          <w:szCs w:val="22"/>
        </w:rPr>
        <w:t>.</w:t>
      </w:r>
      <w:r w:rsidR="00A11FAA" w:rsidRPr="00A11FAA">
        <w:rPr>
          <w:rFonts w:asciiTheme="minorHAnsi" w:hAnsiTheme="minorHAnsi" w:cstheme="minorHAnsi"/>
          <w:color w:val="000000"/>
          <w:sz w:val="22"/>
          <w:szCs w:val="22"/>
        </w:rPr>
        <w:t xml:space="preserve"> </w:t>
      </w:r>
      <w:r w:rsidR="00A11FAA" w:rsidRPr="006265A3">
        <w:rPr>
          <w:rFonts w:asciiTheme="minorHAnsi" w:hAnsiTheme="minorHAnsi" w:cstheme="minorHAnsi"/>
          <w:color w:val="000000"/>
          <w:sz w:val="22"/>
          <w:szCs w:val="22"/>
        </w:rPr>
        <w:t>I</w:t>
      </w:r>
      <w:r w:rsidR="00A11FAA" w:rsidRPr="006265A3">
        <w:rPr>
          <w:rFonts w:asciiTheme="minorHAnsi" w:hAnsiTheme="minorHAnsi" w:cstheme="minorHAnsi"/>
          <w:sz w:val="22"/>
          <w:szCs w:val="22"/>
        </w:rPr>
        <w:t xml:space="preserve">n accordance with </w:t>
      </w:r>
      <w:r w:rsidR="00A11FAA" w:rsidRPr="00300379">
        <w:rPr>
          <w:rFonts w:asciiTheme="minorHAnsi" w:hAnsiTheme="minorHAnsi" w:cstheme="minorHAnsi"/>
          <w:i/>
          <w:iCs/>
          <w:sz w:val="22"/>
          <w:szCs w:val="22"/>
        </w:rPr>
        <w:t>Art.17 of the Convention on the Rights of the Child 1989</w:t>
      </w:r>
      <w:r w:rsidR="00A11FAA" w:rsidRPr="00300379">
        <w:rPr>
          <w:rFonts w:asciiTheme="minorHAnsi" w:hAnsiTheme="minorHAnsi" w:cstheme="minorHAnsi"/>
          <w:i/>
          <w:iCs/>
          <w:color w:val="000000"/>
          <w:sz w:val="22"/>
          <w:szCs w:val="22"/>
        </w:rPr>
        <w:t>,</w:t>
      </w:r>
      <w:r w:rsidR="00A11FAA" w:rsidRPr="006265A3">
        <w:rPr>
          <w:rFonts w:asciiTheme="minorHAnsi" w:hAnsiTheme="minorHAnsi" w:cstheme="minorHAnsi"/>
          <w:color w:val="000000"/>
          <w:sz w:val="22"/>
          <w:szCs w:val="22"/>
        </w:rPr>
        <w:t xml:space="preserve"> </w:t>
      </w:r>
      <w:r w:rsidR="00A11FAA">
        <w:rPr>
          <w:rFonts w:asciiTheme="minorHAnsi" w:hAnsiTheme="minorHAnsi" w:cstheme="minorHAnsi"/>
          <w:color w:val="000000"/>
          <w:sz w:val="22"/>
          <w:szCs w:val="22"/>
        </w:rPr>
        <w:t xml:space="preserve">it is </w:t>
      </w:r>
      <w:r w:rsidR="00083757">
        <w:rPr>
          <w:rFonts w:asciiTheme="minorHAnsi" w:hAnsiTheme="minorHAnsi" w:cstheme="minorHAnsi"/>
          <w:color w:val="000000"/>
          <w:sz w:val="22"/>
          <w:szCs w:val="22"/>
        </w:rPr>
        <w:t>asserted,</w:t>
      </w:r>
    </w:p>
    <w:p w14:paraId="2BB09F41" w14:textId="35679365" w:rsidR="00A11FAA" w:rsidRPr="006265A3" w:rsidRDefault="00A11FAA" w:rsidP="00A11FAA">
      <w:pPr>
        <w:pStyle w:val="NormalWeb"/>
        <w:shd w:val="clear" w:color="auto" w:fill="FFFFFF"/>
        <w:spacing w:before="0" w:beforeAutospacing="0" w:after="150" w:afterAutospacing="0" w:line="360" w:lineRule="auto"/>
        <w:ind w:left="510" w:right="510"/>
        <w:jc w:val="both"/>
        <w:rPr>
          <w:rFonts w:asciiTheme="minorHAnsi" w:hAnsiTheme="minorHAnsi" w:cstheme="minorHAnsi"/>
          <w:sz w:val="22"/>
          <w:szCs w:val="22"/>
        </w:rPr>
      </w:pPr>
      <w:r w:rsidRPr="006265A3">
        <w:rPr>
          <w:rFonts w:asciiTheme="minorHAnsi" w:hAnsiTheme="minorHAnsi" w:cstheme="minorHAnsi"/>
          <w:sz w:val="22"/>
          <w:szCs w:val="22"/>
        </w:rPr>
        <w:t xml:space="preserve">“State Parties recognize the important function performed by the mass media and shall ensure that the child has access to information and material from a diversity of national and international sources, especially those aimed at the promotion of his or her social, spiritual, and moral well-being and physical and mental health,” (OHCHR, 1989). </w:t>
      </w:r>
    </w:p>
    <w:p w14:paraId="694DA328" w14:textId="72C43717" w:rsidR="00C17587" w:rsidRDefault="00E5208A" w:rsidP="00E47E2E">
      <w:pPr>
        <w:pStyle w:val="NormalWeb"/>
        <w:shd w:val="clear" w:color="auto" w:fill="FFFFFF"/>
        <w:spacing w:before="0" w:beforeAutospacing="0" w:after="150" w:afterAutospacing="0" w:line="360" w:lineRule="auto"/>
        <w:jc w:val="both"/>
        <w:rPr>
          <w:rFonts w:asciiTheme="minorHAnsi" w:hAnsiTheme="minorHAnsi" w:cstheme="minorHAnsi"/>
          <w:color w:val="000000"/>
          <w:sz w:val="22"/>
          <w:szCs w:val="22"/>
        </w:rPr>
      </w:pPr>
      <w:r w:rsidRPr="00E020ED">
        <w:rPr>
          <w:rFonts w:asciiTheme="minorHAnsi" w:hAnsiTheme="minorHAnsi" w:cstheme="minorHAnsi"/>
          <w:color w:val="000000"/>
          <w:sz w:val="22"/>
          <w:szCs w:val="22"/>
        </w:rPr>
        <w:t>It</w:t>
      </w:r>
      <w:r w:rsidR="00157AFE">
        <w:rPr>
          <w:rFonts w:asciiTheme="minorHAnsi" w:hAnsiTheme="minorHAnsi" w:cstheme="minorHAnsi"/>
          <w:color w:val="000000"/>
          <w:sz w:val="22"/>
          <w:szCs w:val="22"/>
        </w:rPr>
        <w:t xml:space="preserve"> </w:t>
      </w:r>
      <w:r w:rsidR="00300B30">
        <w:rPr>
          <w:rFonts w:asciiTheme="minorHAnsi" w:hAnsiTheme="minorHAnsi" w:cstheme="minorHAnsi"/>
          <w:color w:val="000000"/>
          <w:sz w:val="22"/>
          <w:szCs w:val="22"/>
        </w:rPr>
        <w:t xml:space="preserve">therefore </w:t>
      </w:r>
      <w:r w:rsidRPr="00E020ED">
        <w:rPr>
          <w:rFonts w:asciiTheme="minorHAnsi" w:hAnsiTheme="minorHAnsi" w:cstheme="minorHAnsi"/>
          <w:color w:val="000000"/>
          <w:sz w:val="22"/>
          <w:szCs w:val="22"/>
        </w:rPr>
        <w:t>remains</w:t>
      </w:r>
      <w:r w:rsidR="00615246">
        <w:rPr>
          <w:rFonts w:asciiTheme="minorHAnsi" w:hAnsiTheme="minorHAnsi" w:cstheme="minorHAnsi"/>
          <w:color w:val="000000"/>
          <w:sz w:val="22"/>
          <w:szCs w:val="22"/>
        </w:rPr>
        <w:t xml:space="preserve"> </w:t>
      </w:r>
      <w:r w:rsidRPr="00E020ED">
        <w:rPr>
          <w:rFonts w:asciiTheme="minorHAnsi" w:hAnsiTheme="minorHAnsi" w:cstheme="minorHAnsi"/>
          <w:color w:val="000000"/>
          <w:sz w:val="22"/>
          <w:szCs w:val="22"/>
        </w:rPr>
        <w:t xml:space="preserve">imperative multi-level multistakeholder actors reduce the digital divide within and between countries globally, to “leave no one behind” (including vulnerable intersectional </w:t>
      </w:r>
      <w:proofErr w:type="spellStart"/>
      <w:r w:rsidRPr="00E020ED">
        <w:rPr>
          <w:rFonts w:asciiTheme="minorHAnsi" w:hAnsiTheme="minorHAnsi" w:cstheme="minorHAnsi"/>
          <w:color w:val="000000"/>
          <w:sz w:val="22"/>
          <w:szCs w:val="22"/>
        </w:rPr>
        <w:t>Afrikan</w:t>
      </w:r>
      <w:proofErr w:type="spellEnd"/>
      <w:r w:rsidRPr="00E020ED">
        <w:rPr>
          <w:rFonts w:asciiTheme="minorHAnsi" w:hAnsiTheme="minorHAnsi" w:cstheme="minorHAnsi"/>
          <w:color w:val="000000"/>
          <w:sz w:val="22"/>
          <w:szCs w:val="22"/>
        </w:rPr>
        <w:t xml:space="preserve"> </w:t>
      </w:r>
      <w:r w:rsidRPr="00E020ED">
        <w:rPr>
          <w:rFonts w:asciiTheme="minorHAnsi" w:hAnsiTheme="minorHAnsi" w:cstheme="minorHAnsi"/>
          <w:color w:val="000000"/>
          <w:sz w:val="22"/>
          <w:szCs w:val="22"/>
        </w:rPr>
        <w:lastRenderedPageBreak/>
        <w:t>sub-cultural groups), in accordance with the 2030 Agenda for Sustainable Development.</w:t>
      </w:r>
      <w:r w:rsidR="0086702A">
        <w:rPr>
          <w:rFonts w:asciiTheme="minorHAnsi" w:hAnsiTheme="minorHAnsi" w:cstheme="minorHAnsi"/>
          <w:color w:val="000000"/>
          <w:sz w:val="22"/>
          <w:szCs w:val="22"/>
        </w:rPr>
        <w:t xml:space="preserve"> </w:t>
      </w:r>
      <w:r w:rsidR="00C17587">
        <w:rPr>
          <w:rFonts w:asciiTheme="minorHAnsi" w:hAnsiTheme="minorHAnsi" w:cstheme="minorHAnsi"/>
          <w:sz w:val="22"/>
          <w:szCs w:val="22"/>
        </w:rPr>
        <w:t xml:space="preserve">In </w:t>
      </w:r>
      <w:r w:rsidR="006E5DE8">
        <w:rPr>
          <w:rFonts w:asciiTheme="minorHAnsi" w:hAnsiTheme="minorHAnsi" w:cstheme="minorHAnsi"/>
          <w:sz w:val="22"/>
          <w:szCs w:val="22"/>
        </w:rPr>
        <w:t xml:space="preserve">countries of both the Global North and the Global South, it </w:t>
      </w:r>
      <w:r w:rsidR="0096023F">
        <w:rPr>
          <w:rFonts w:asciiTheme="minorHAnsi" w:hAnsiTheme="minorHAnsi" w:cstheme="minorHAnsi"/>
          <w:sz w:val="22"/>
          <w:szCs w:val="22"/>
        </w:rPr>
        <w:t xml:space="preserve">also </w:t>
      </w:r>
      <w:r w:rsidR="00615246">
        <w:rPr>
          <w:rFonts w:asciiTheme="minorHAnsi" w:hAnsiTheme="minorHAnsi" w:cstheme="minorHAnsi"/>
          <w:sz w:val="22"/>
          <w:szCs w:val="22"/>
        </w:rPr>
        <w:t>remain</w:t>
      </w:r>
      <w:r w:rsidR="006E5DE8">
        <w:rPr>
          <w:rFonts w:asciiTheme="minorHAnsi" w:hAnsiTheme="minorHAnsi" w:cstheme="minorHAnsi"/>
          <w:sz w:val="22"/>
          <w:szCs w:val="22"/>
        </w:rPr>
        <w:t xml:space="preserve">s imperative that </w:t>
      </w:r>
      <w:r w:rsidR="004D526B" w:rsidRPr="00273267">
        <w:rPr>
          <w:rFonts w:asciiTheme="minorHAnsi" w:hAnsiTheme="minorHAnsi" w:cstheme="minorHAnsi"/>
          <w:i/>
          <w:iCs/>
          <w:sz w:val="22"/>
          <w:szCs w:val="22"/>
        </w:rPr>
        <w:t xml:space="preserve">connections </w:t>
      </w:r>
      <w:r w:rsidR="0096023F">
        <w:rPr>
          <w:rFonts w:asciiTheme="minorHAnsi" w:hAnsiTheme="minorHAnsi" w:cstheme="minorHAnsi"/>
          <w:i/>
          <w:iCs/>
          <w:sz w:val="22"/>
          <w:szCs w:val="22"/>
        </w:rPr>
        <w:t xml:space="preserve">are </w:t>
      </w:r>
      <w:r w:rsidR="004D526B" w:rsidRPr="00273267">
        <w:rPr>
          <w:rFonts w:asciiTheme="minorHAnsi" w:hAnsiTheme="minorHAnsi" w:cstheme="minorHAnsi"/>
          <w:i/>
          <w:iCs/>
          <w:sz w:val="22"/>
          <w:szCs w:val="22"/>
        </w:rPr>
        <w:t xml:space="preserve">made between </w:t>
      </w:r>
      <w:r w:rsidR="00273267" w:rsidRPr="00273267">
        <w:rPr>
          <w:rFonts w:asciiTheme="minorHAnsi" w:hAnsiTheme="minorHAnsi" w:cstheme="minorHAnsi"/>
          <w:i/>
          <w:iCs/>
          <w:sz w:val="22"/>
          <w:szCs w:val="22"/>
        </w:rPr>
        <w:t xml:space="preserve">education and opportunities </w:t>
      </w:r>
      <w:r w:rsidR="00B30449">
        <w:rPr>
          <w:rFonts w:asciiTheme="minorHAnsi" w:hAnsiTheme="minorHAnsi" w:cstheme="minorHAnsi"/>
          <w:i/>
          <w:iCs/>
          <w:sz w:val="22"/>
          <w:szCs w:val="22"/>
        </w:rPr>
        <w:t xml:space="preserve">for </w:t>
      </w:r>
      <w:proofErr w:type="spellStart"/>
      <w:r w:rsidR="00B30449">
        <w:rPr>
          <w:rFonts w:asciiTheme="minorHAnsi" w:hAnsiTheme="minorHAnsi" w:cstheme="minorHAnsi"/>
          <w:i/>
          <w:iCs/>
          <w:sz w:val="22"/>
          <w:szCs w:val="22"/>
        </w:rPr>
        <w:t>Afrikan</w:t>
      </w:r>
      <w:proofErr w:type="spellEnd"/>
      <w:r w:rsidR="00B30449">
        <w:rPr>
          <w:rFonts w:asciiTheme="minorHAnsi" w:hAnsiTheme="minorHAnsi" w:cstheme="minorHAnsi"/>
          <w:i/>
          <w:iCs/>
          <w:sz w:val="22"/>
          <w:szCs w:val="22"/>
        </w:rPr>
        <w:t xml:space="preserve"> youth</w:t>
      </w:r>
      <w:r w:rsidR="0012230E">
        <w:rPr>
          <w:rFonts w:asciiTheme="minorHAnsi" w:hAnsiTheme="minorHAnsi" w:cstheme="minorHAnsi"/>
          <w:i/>
          <w:iCs/>
          <w:sz w:val="22"/>
          <w:szCs w:val="22"/>
        </w:rPr>
        <w:t xml:space="preserve"> </w:t>
      </w:r>
      <w:r w:rsidR="00300B30">
        <w:rPr>
          <w:rFonts w:asciiTheme="minorHAnsi" w:hAnsiTheme="minorHAnsi" w:cstheme="minorHAnsi"/>
          <w:i/>
          <w:iCs/>
          <w:sz w:val="22"/>
          <w:szCs w:val="22"/>
        </w:rPr>
        <w:t xml:space="preserve">to </w:t>
      </w:r>
      <w:r w:rsidR="00F458FA">
        <w:rPr>
          <w:rFonts w:asciiTheme="minorHAnsi" w:hAnsiTheme="minorHAnsi" w:cstheme="minorHAnsi"/>
          <w:i/>
          <w:iCs/>
          <w:sz w:val="22"/>
          <w:szCs w:val="22"/>
        </w:rPr>
        <w:t>lead</w:t>
      </w:r>
      <w:r w:rsidR="0096023F">
        <w:rPr>
          <w:rFonts w:asciiTheme="minorHAnsi" w:hAnsiTheme="minorHAnsi" w:cstheme="minorHAnsi"/>
          <w:i/>
          <w:iCs/>
          <w:sz w:val="22"/>
          <w:szCs w:val="22"/>
        </w:rPr>
        <w:t xml:space="preserve"> </w:t>
      </w:r>
      <w:r w:rsidR="00273267" w:rsidRPr="00273267">
        <w:rPr>
          <w:rFonts w:asciiTheme="minorHAnsi" w:hAnsiTheme="minorHAnsi" w:cstheme="minorHAnsi"/>
          <w:i/>
          <w:iCs/>
          <w:sz w:val="22"/>
          <w:szCs w:val="22"/>
        </w:rPr>
        <w:t>success</w:t>
      </w:r>
      <w:r w:rsidR="005F34E6">
        <w:rPr>
          <w:rFonts w:asciiTheme="minorHAnsi" w:hAnsiTheme="minorHAnsi" w:cstheme="minorHAnsi"/>
          <w:i/>
          <w:iCs/>
          <w:sz w:val="22"/>
          <w:szCs w:val="22"/>
        </w:rPr>
        <w:t xml:space="preserve">ful </w:t>
      </w:r>
      <w:proofErr w:type="gramStart"/>
      <w:r w:rsidR="004A231D">
        <w:rPr>
          <w:rFonts w:asciiTheme="minorHAnsi" w:hAnsiTheme="minorHAnsi" w:cstheme="minorHAnsi"/>
          <w:i/>
          <w:iCs/>
          <w:sz w:val="22"/>
          <w:szCs w:val="22"/>
        </w:rPr>
        <w:t>lives</w:t>
      </w:r>
      <w:r w:rsidR="0096023F">
        <w:rPr>
          <w:rFonts w:asciiTheme="minorHAnsi" w:hAnsiTheme="minorHAnsi" w:cstheme="minorHAnsi"/>
          <w:i/>
          <w:iCs/>
          <w:sz w:val="22"/>
          <w:szCs w:val="22"/>
        </w:rPr>
        <w:t>;</w:t>
      </w:r>
      <w:proofErr w:type="gramEnd"/>
      <w:r w:rsidR="005F34E6">
        <w:rPr>
          <w:rFonts w:asciiTheme="minorHAnsi" w:hAnsiTheme="minorHAnsi" w:cstheme="minorHAnsi"/>
          <w:i/>
          <w:iCs/>
          <w:sz w:val="22"/>
          <w:szCs w:val="22"/>
        </w:rPr>
        <w:t xml:space="preserve"> </w:t>
      </w:r>
      <w:r w:rsidR="00B30449" w:rsidRPr="00B30449">
        <w:rPr>
          <w:rFonts w:asciiTheme="minorHAnsi" w:hAnsiTheme="minorHAnsi" w:cstheme="minorHAnsi"/>
          <w:sz w:val="22"/>
          <w:szCs w:val="22"/>
        </w:rPr>
        <w:t>e.g.,</w:t>
      </w:r>
      <w:r w:rsidR="005F34E6" w:rsidRPr="00B30449">
        <w:rPr>
          <w:rFonts w:asciiTheme="minorHAnsi" w:hAnsiTheme="minorHAnsi" w:cstheme="minorHAnsi"/>
          <w:sz w:val="22"/>
          <w:szCs w:val="22"/>
        </w:rPr>
        <w:t xml:space="preserve"> </w:t>
      </w:r>
      <w:r w:rsidR="00B30449" w:rsidRPr="00B30449">
        <w:rPr>
          <w:rFonts w:asciiTheme="minorHAnsi" w:hAnsiTheme="minorHAnsi" w:cstheme="minorHAnsi"/>
          <w:sz w:val="22"/>
          <w:szCs w:val="22"/>
        </w:rPr>
        <w:t>nurturing</w:t>
      </w:r>
      <w:r w:rsidR="005F34E6" w:rsidRPr="00B30449">
        <w:rPr>
          <w:rFonts w:asciiTheme="minorHAnsi" w:hAnsiTheme="minorHAnsi" w:cstheme="minorHAnsi"/>
          <w:sz w:val="22"/>
          <w:szCs w:val="22"/>
        </w:rPr>
        <w:t xml:space="preserve"> </w:t>
      </w:r>
      <w:proofErr w:type="spellStart"/>
      <w:r w:rsidR="004A231D" w:rsidRPr="00B30449">
        <w:rPr>
          <w:rFonts w:asciiTheme="minorHAnsi" w:hAnsiTheme="minorHAnsi" w:cstheme="minorHAnsi"/>
          <w:sz w:val="22"/>
          <w:szCs w:val="22"/>
        </w:rPr>
        <w:t>Afrikan</w:t>
      </w:r>
      <w:proofErr w:type="spellEnd"/>
      <w:r w:rsidR="004A231D" w:rsidRPr="00B30449">
        <w:rPr>
          <w:rFonts w:asciiTheme="minorHAnsi" w:hAnsiTheme="minorHAnsi" w:cstheme="minorHAnsi"/>
          <w:sz w:val="22"/>
          <w:szCs w:val="22"/>
        </w:rPr>
        <w:t xml:space="preserve"> </w:t>
      </w:r>
      <w:r w:rsidR="005F34E6" w:rsidRPr="00B30449">
        <w:rPr>
          <w:rFonts w:asciiTheme="minorHAnsi" w:hAnsiTheme="minorHAnsi" w:cstheme="minorHAnsi"/>
          <w:sz w:val="22"/>
          <w:szCs w:val="22"/>
        </w:rPr>
        <w:t xml:space="preserve">role </w:t>
      </w:r>
      <w:r w:rsidR="004A231D" w:rsidRPr="00B30449">
        <w:rPr>
          <w:rFonts w:asciiTheme="minorHAnsi" w:hAnsiTheme="minorHAnsi" w:cstheme="minorHAnsi"/>
          <w:sz w:val="22"/>
          <w:szCs w:val="22"/>
        </w:rPr>
        <w:t>models</w:t>
      </w:r>
      <w:r w:rsidR="00B30449" w:rsidRPr="00B30449">
        <w:rPr>
          <w:rFonts w:asciiTheme="minorHAnsi" w:hAnsiTheme="minorHAnsi" w:cstheme="minorHAnsi"/>
          <w:sz w:val="22"/>
          <w:szCs w:val="22"/>
        </w:rPr>
        <w:t xml:space="preserve"> as well as adopting more inclusive curricula and pedagogy in educational institutions</w:t>
      </w:r>
      <w:r w:rsidR="004A231D" w:rsidRPr="00B30449">
        <w:rPr>
          <w:rFonts w:asciiTheme="minorHAnsi" w:hAnsiTheme="minorHAnsi" w:cstheme="minorHAnsi"/>
          <w:sz w:val="22"/>
          <w:szCs w:val="22"/>
        </w:rPr>
        <w:t>.</w:t>
      </w:r>
      <w:r w:rsidR="00273267" w:rsidRPr="00A11FAA">
        <w:rPr>
          <w:rFonts w:asciiTheme="minorHAnsi" w:hAnsiTheme="minorHAnsi" w:cstheme="minorHAnsi"/>
          <w:sz w:val="22"/>
          <w:szCs w:val="22"/>
        </w:rPr>
        <w:t xml:space="preserve"> </w:t>
      </w:r>
      <w:r w:rsidR="00A11FAA" w:rsidRPr="00A11FAA">
        <w:rPr>
          <w:rFonts w:asciiTheme="minorHAnsi" w:hAnsiTheme="minorHAnsi" w:cstheme="minorHAnsi"/>
          <w:sz w:val="22"/>
          <w:szCs w:val="22"/>
        </w:rPr>
        <w:t>Moreover</w:t>
      </w:r>
      <w:r w:rsidR="00A11FAA">
        <w:rPr>
          <w:rFonts w:asciiTheme="minorHAnsi" w:hAnsiTheme="minorHAnsi" w:cstheme="minorHAnsi"/>
          <w:sz w:val="22"/>
          <w:szCs w:val="22"/>
        </w:rPr>
        <w:t>,</w:t>
      </w:r>
      <w:r w:rsidR="00A11FAA" w:rsidRPr="00A11FAA">
        <w:rPr>
          <w:rFonts w:asciiTheme="minorHAnsi" w:hAnsiTheme="minorHAnsi" w:cstheme="minorHAnsi"/>
          <w:sz w:val="22"/>
          <w:szCs w:val="22"/>
        </w:rPr>
        <w:t xml:space="preserve"> knowledge exchange between </w:t>
      </w:r>
      <w:proofErr w:type="spellStart"/>
      <w:r w:rsidR="00764124">
        <w:rPr>
          <w:rFonts w:asciiTheme="minorHAnsi" w:hAnsiTheme="minorHAnsi" w:cstheme="minorHAnsi"/>
          <w:sz w:val="22"/>
          <w:szCs w:val="22"/>
        </w:rPr>
        <w:t>Afrikan</w:t>
      </w:r>
      <w:proofErr w:type="spellEnd"/>
      <w:r w:rsidR="00764124">
        <w:rPr>
          <w:rFonts w:asciiTheme="minorHAnsi" w:hAnsiTheme="minorHAnsi" w:cstheme="minorHAnsi"/>
          <w:sz w:val="22"/>
          <w:szCs w:val="22"/>
        </w:rPr>
        <w:t xml:space="preserve"> thought leaders and other </w:t>
      </w:r>
      <w:r w:rsidR="00A11FAA">
        <w:rPr>
          <w:rFonts w:asciiTheme="minorHAnsi" w:hAnsiTheme="minorHAnsi" w:cstheme="minorHAnsi"/>
          <w:sz w:val="22"/>
          <w:szCs w:val="22"/>
        </w:rPr>
        <w:t xml:space="preserve">stakeholders in </w:t>
      </w:r>
      <w:r w:rsidR="00A11FAA" w:rsidRPr="00A11FAA">
        <w:rPr>
          <w:rFonts w:asciiTheme="minorHAnsi" w:hAnsiTheme="minorHAnsi" w:cstheme="minorHAnsi"/>
          <w:sz w:val="22"/>
          <w:szCs w:val="22"/>
        </w:rPr>
        <w:t>the Global North and Global South</w:t>
      </w:r>
      <w:r w:rsidR="00A11FAA">
        <w:rPr>
          <w:rFonts w:asciiTheme="minorHAnsi" w:hAnsiTheme="minorHAnsi" w:cstheme="minorHAnsi"/>
          <w:sz w:val="22"/>
          <w:szCs w:val="22"/>
        </w:rPr>
        <w:t xml:space="preserve"> can </w:t>
      </w:r>
      <w:r w:rsidR="00FD7F94">
        <w:rPr>
          <w:rFonts w:asciiTheme="minorHAnsi" w:hAnsiTheme="minorHAnsi" w:cstheme="minorHAnsi"/>
          <w:sz w:val="22"/>
          <w:szCs w:val="22"/>
        </w:rPr>
        <w:t xml:space="preserve">help </w:t>
      </w:r>
      <w:r w:rsidR="00DF38EB">
        <w:rPr>
          <w:rFonts w:asciiTheme="minorHAnsi" w:hAnsiTheme="minorHAnsi" w:cstheme="minorHAnsi"/>
          <w:sz w:val="22"/>
          <w:szCs w:val="22"/>
        </w:rPr>
        <w:t>inspire creativity</w:t>
      </w:r>
      <w:r w:rsidR="00300B30">
        <w:rPr>
          <w:rFonts w:asciiTheme="minorHAnsi" w:hAnsiTheme="minorHAnsi" w:cstheme="minorHAnsi"/>
          <w:sz w:val="22"/>
          <w:szCs w:val="22"/>
        </w:rPr>
        <w:t xml:space="preserve"> </w:t>
      </w:r>
      <w:r w:rsidR="00A11FAA">
        <w:rPr>
          <w:rFonts w:asciiTheme="minorHAnsi" w:hAnsiTheme="minorHAnsi" w:cstheme="minorHAnsi"/>
          <w:sz w:val="22"/>
          <w:szCs w:val="22"/>
        </w:rPr>
        <w:t>and innovation</w:t>
      </w:r>
      <w:r w:rsidR="00FD7F94" w:rsidRPr="00FD7F94">
        <w:rPr>
          <w:rFonts w:asciiTheme="minorHAnsi" w:hAnsiTheme="minorHAnsi" w:cstheme="minorHAnsi"/>
          <w:color w:val="000000"/>
          <w:sz w:val="22"/>
          <w:szCs w:val="22"/>
        </w:rPr>
        <w:t xml:space="preserve"> </w:t>
      </w:r>
      <w:r w:rsidR="00FD7F94">
        <w:rPr>
          <w:rFonts w:asciiTheme="minorHAnsi" w:hAnsiTheme="minorHAnsi" w:cstheme="minorHAnsi"/>
          <w:color w:val="000000"/>
          <w:sz w:val="22"/>
          <w:szCs w:val="22"/>
        </w:rPr>
        <w:t>where</w:t>
      </w:r>
      <w:r w:rsidR="00FD7F94" w:rsidRPr="006265A3">
        <w:rPr>
          <w:rFonts w:asciiTheme="minorHAnsi" w:hAnsiTheme="minorHAnsi" w:cstheme="minorHAnsi"/>
          <w:color w:val="000000"/>
          <w:sz w:val="22"/>
          <w:szCs w:val="22"/>
        </w:rPr>
        <w:t xml:space="preserve"> secure digital spaces for </w:t>
      </w:r>
      <w:r w:rsidR="00FD7F94">
        <w:rPr>
          <w:rFonts w:asciiTheme="minorHAnsi" w:hAnsiTheme="minorHAnsi" w:cstheme="minorHAnsi"/>
          <w:color w:val="000000"/>
          <w:sz w:val="22"/>
          <w:szCs w:val="22"/>
        </w:rPr>
        <w:t xml:space="preserve">human rights </w:t>
      </w:r>
      <w:r w:rsidR="00FD7F94" w:rsidRPr="006265A3">
        <w:rPr>
          <w:rFonts w:asciiTheme="minorHAnsi" w:hAnsiTheme="minorHAnsi" w:cstheme="minorHAnsi"/>
          <w:color w:val="000000"/>
          <w:sz w:val="22"/>
          <w:szCs w:val="22"/>
        </w:rPr>
        <w:t xml:space="preserve">education </w:t>
      </w:r>
      <w:r w:rsidR="00FD7F94">
        <w:rPr>
          <w:rFonts w:asciiTheme="minorHAnsi" w:hAnsiTheme="minorHAnsi" w:cstheme="minorHAnsi"/>
          <w:color w:val="000000"/>
          <w:sz w:val="22"/>
          <w:szCs w:val="22"/>
        </w:rPr>
        <w:t xml:space="preserve">of </w:t>
      </w:r>
      <w:proofErr w:type="spellStart"/>
      <w:r w:rsidR="00FD7F94">
        <w:rPr>
          <w:rFonts w:asciiTheme="minorHAnsi" w:hAnsiTheme="minorHAnsi" w:cstheme="minorHAnsi"/>
          <w:color w:val="000000"/>
          <w:sz w:val="22"/>
          <w:szCs w:val="22"/>
        </w:rPr>
        <w:t>Afrikan</w:t>
      </w:r>
      <w:proofErr w:type="spellEnd"/>
      <w:r w:rsidR="00FD7F94">
        <w:rPr>
          <w:rFonts w:asciiTheme="minorHAnsi" w:hAnsiTheme="minorHAnsi" w:cstheme="minorHAnsi"/>
          <w:color w:val="000000"/>
          <w:sz w:val="22"/>
          <w:szCs w:val="22"/>
        </w:rPr>
        <w:t xml:space="preserve"> youth,</w:t>
      </w:r>
      <w:r w:rsidR="00FD7F94" w:rsidRPr="006265A3">
        <w:rPr>
          <w:rFonts w:asciiTheme="minorHAnsi" w:hAnsiTheme="minorHAnsi" w:cstheme="minorHAnsi"/>
          <w:color w:val="000000"/>
          <w:sz w:val="22"/>
          <w:szCs w:val="22"/>
        </w:rPr>
        <w:t xml:space="preserve"> </w:t>
      </w:r>
      <w:r w:rsidR="00FD7F94">
        <w:rPr>
          <w:rFonts w:asciiTheme="minorHAnsi" w:hAnsiTheme="minorHAnsi" w:cstheme="minorHAnsi"/>
          <w:color w:val="000000"/>
          <w:sz w:val="22"/>
          <w:szCs w:val="22"/>
        </w:rPr>
        <w:t xml:space="preserve">is </w:t>
      </w:r>
      <w:r w:rsidR="00FD7F94" w:rsidRPr="006265A3">
        <w:rPr>
          <w:rFonts w:asciiTheme="minorHAnsi" w:hAnsiTheme="minorHAnsi" w:cstheme="minorHAnsi"/>
          <w:color w:val="000000"/>
          <w:sz w:val="22"/>
          <w:szCs w:val="22"/>
        </w:rPr>
        <w:t xml:space="preserve">protected from criminal </w:t>
      </w:r>
      <w:r w:rsidR="001718AD" w:rsidRPr="006265A3">
        <w:rPr>
          <w:rFonts w:asciiTheme="minorHAnsi" w:hAnsiTheme="minorHAnsi" w:cstheme="minorHAnsi"/>
          <w:color w:val="000000"/>
          <w:sz w:val="22"/>
          <w:szCs w:val="22"/>
        </w:rPr>
        <w:t>elements</w:t>
      </w:r>
      <w:r w:rsidR="00300B30">
        <w:rPr>
          <w:rFonts w:asciiTheme="minorHAnsi" w:hAnsiTheme="minorHAnsi" w:cstheme="minorHAnsi"/>
          <w:color w:val="000000"/>
          <w:sz w:val="22"/>
          <w:szCs w:val="22"/>
        </w:rPr>
        <w:t xml:space="preserve"> online</w:t>
      </w:r>
      <w:r w:rsidR="001718AD" w:rsidRPr="006265A3">
        <w:rPr>
          <w:rFonts w:asciiTheme="minorHAnsi" w:hAnsiTheme="minorHAnsi" w:cstheme="minorHAnsi"/>
          <w:color w:val="000000"/>
          <w:sz w:val="22"/>
          <w:szCs w:val="22"/>
        </w:rPr>
        <w:t>.</w:t>
      </w:r>
    </w:p>
    <w:p w14:paraId="5F00DF9D" w14:textId="77777777" w:rsidR="00C17587" w:rsidRDefault="00C17587" w:rsidP="00E47E2E">
      <w:pPr>
        <w:pStyle w:val="NormalWeb"/>
        <w:shd w:val="clear" w:color="auto" w:fill="FFFFFF"/>
        <w:spacing w:before="0" w:beforeAutospacing="0" w:after="150" w:afterAutospacing="0" w:line="360" w:lineRule="auto"/>
        <w:jc w:val="both"/>
        <w:rPr>
          <w:rFonts w:asciiTheme="minorHAnsi" w:hAnsiTheme="minorHAnsi" w:cstheme="minorHAnsi"/>
          <w:color w:val="000000"/>
          <w:sz w:val="22"/>
          <w:szCs w:val="22"/>
        </w:rPr>
      </w:pPr>
    </w:p>
    <w:p w14:paraId="091E4009" w14:textId="15B3B010" w:rsidR="00BF0B00" w:rsidRPr="00C17587" w:rsidRDefault="00A11FAA" w:rsidP="00E47E2E">
      <w:pPr>
        <w:pStyle w:val="NormalWeb"/>
        <w:shd w:val="clear" w:color="auto" w:fill="FFFFFF"/>
        <w:spacing w:before="0" w:beforeAutospacing="0" w:after="150" w:afterAutospacing="0" w:line="360" w:lineRule="auto"/>
        <w:jc w:val="both"/>
        <w:rPr>
          <w:rFonts w:asciiTheme="minorHAnsi" w:hAnsiTheme="minorHAnsi" w:cstheme="minorHAnsi"/>
          <w:i/>
          <w:iCs/>
          <w:sz w:val="22"/>
          <w:szCs w:val="22"/>
        </w:rPr>
      </w:pPr>
      <w:r w:rsidRPr="0096023F">
        <w:rPr>
          <w:rFonts w:asciiTheme="minorHAnsi" w:hAnsiTheme="minorHAnsi" w:cstheme="minorHAnsi"/>
          <w:sz w:val="22"/>
          <w:szCs w:val="22"/>
        </w:rPr>
        <w:t xml:space="preserve"> </w:t>
      </w:r>
      <w:r w:rsidR="0096023F" w:rsidRPr="0096023F">
        <w:rPr>
          <w:rFonts w:asciiTheme="minorHAnsi" w:hAnsiTheme="minorHAnsi" w:cstheme="minorHAnsi"/>
          <w:sz w:val="22"/>
          <w:szCs w:val="22"/>
        </w:rPr>
        <w:t xml:space="preserve">Looking </w:t>
      </w:r>
      <w:r w:rsidR="0096023F">
        <w:rPr>
          <w:rFonts w:asciiTheme="minorHAnsi" w:hAnsiTheme="minorHAnsi" w:cstheme="minorHAnsi"/>
          <w:sz w:val="22"/>
          <w:szCs w:val="22"/>
        </w:rPr>
        <w:t>to the future</w:t>
      </w:r>
      <w:r w:rsidR="0096023F">
        <w:rPr>
          <w:rFonts w:asciiTheme="minorHAnsi" w:hAnsiTheme="minorHAnsi" w:cstheme="minorHAnsi"/>
          <w:i/>
          <w:iCs/>
          <w:sz w:val="22"/>
          <w:szCs w:val="22"/>
        </w:rPr>
        <w:t>, t</w:t>
      </w:r>
      <w:r w:rsidR="00F77243" w:rsidRPr="00E47E2E">
        <w:rPr>
          <w:rFonts w:asciiTheme="minorHAnsi" w:hAnsiTheme="minorHAnsi" w:cstheme="minorHAnsi"/>
          <w:i/>
          <w:iCs/>
          <w:sz w:val="22"/>
          <w:szCs w:val="22"/>
        </w:rPr>
        <w:t xml:space="preserve">he Abidjan Principles </w:t>
      </w:r>
      <w:r w:rsidR="00300B30">
        <w:rPr>
          <w:rFonts w:asciiTheme="minorHAnsi" w:hAnsiTheme="minorHAnsi" w:cstheme="minorHAnsi"/>
          <w:i/>
          <w:iCs/>
          <w:sz w:val="22"/>
          <w:szCs w:val="22"/>
        </w:rPr>
        <w:t xml:space="preserve">2019 </w:t>
      </w:r>
      <w:r w:rsidR="00C74E31" w:rsidRPr="00C74E31">
        <w:rPr>
          <w:rFonts w:asciiTheme="minorHAnsi" w:hAnsiTheme="minorHAnsi" w:cstheme="minorHAnsi"/>
          <w:sz w:val="22"/>
          <w:szCs w:val="22"/>
        </w:rPr>
        <w:t xml:space="preserve">provide guidance on the necessary changes in law, policy, and practice for the protection and realization of the </w:t>
      </w:r>
      <w:r w:rsidR="00FD7F94">
        <w:rPr>
          <w:rFonts w:asciiTheme="minorHAnsi" w:hAnsiTheme="minorHAnsi" w:cstheme="minorHAnsi"/>
          <w:sz w:val="22"/>
          <w:szCs w:val="22"/>
        </w:rPr>
        <w:t>R</w:t>
      </w:r>
      <w:r w:rsidR="00C74E31" w:rsidRPr="00C74E31">
        <w:rPr>
          <w:rFonts w:asciiTheme="minorHAnsi" w:hAnsiTheme="minorHAnsi" w:cstheme="minorHAnsi"/>
          <w:sz w:val="22"/>
          <w:szCs w:val="22"/>
        </w:rPr>
        <w:t xml:space="preserve">ight to </w:t>
      </w:r>
      <w:r w:rsidR="00FD7F94">
        <w:rPr>
          <w:rFonts w:asciiTheme="minorHAnsi" w:hAnsiTheme="minorHAnsi" w:cstheme="minorHAnsi"/>
          <w:sz w:val="22"/>
          <w:szCs w:val="22"/>
        </w:rPr>
        <w:t>E</w:t>
      </w:r>
      <w:r w:rsidR="00C74E31" w:rsidRPr="00C74E31">
        <w:rPr>
          <w:rFonts w:asciiTheme="minorHAnsi" w:hAnsiTheme="minorHAnsi" w:cstheme="minorHAnsi"/>
          <w:sz w:val="22"/>
          <w:szCs w:val="22"/>
        </w:rPr>
        <w:t>ducation for all</w:t>
      </w:r>
      <w:r w:rsidR="00C17587">
        <w:rPr>
          <w:rFonts w:asciiTheme="minorHAnsi" w:hAnsiTheme="minorHAnsi" w:cstheme="minorHAnsi"/>
          <w:sz w:val="22"/>
          <w:szCs w:val="22"/>
        </w:rPr>
        <w:t xml:space="preserve">, </w:t>
      </w:r>
      <w:r w:rsidR="00C74E31" w:rsidRPr="00C74E31">
        <w:rPr>
          <w:rFonts w:asciiTheme="minorHAnsi" w:hAnsiTheme="minorHAnsi" w:cstheme="minorHAnsi"/>
          <w:sz w:val="22"/>
          <w:szCs w:val="22"/>
        </w:rPr>
        <w:t>includ</w:t>
      </w:r>
      <w:r w:rsidR="00E80A7B">
        <w:rPr>
          <w:rFonts w:asciiTheme="minorHAnsi" w:hAnsiTheme="minorHAnsi" w:cstheme="minorHAnsi"/>
          <w:sz w:val="22"/>
          <w:szCs w:val="22"/>
        </w:rPr>
        <w:t>ing</w:t>
      </w:r>
      <w:r w:rsidR="00C74E31" w:rsidRPr="00C74E31">
        <w:rPr>
          <w:rFonts w:asciiTheme="minorHAnsi" w:hAnsiTheme="minorHAnsi" w:cstheme="minorHAnsi"/>
          <w:sz w:val="22"/>
          <w:szCs w:val="22"/>
        </w:rPr>
        <w:t xml:space="preserve"> the provision of free quality pu</w:t>
      </w:r>
      <w:r w:rsidR="00C74E31" w:rsidRPr="00E80A7B">
        <w:rPr>
          <w:rFonts w:asciiTheme="minorHAnsi" w:hAnsiTheme="minorHAnsi" w:cstheme="minorHAnsi"/>
          <w:sz w:val="22"/>
          <w:szCs w:val="22"/>
        </w:rPr>
        <w:t>blic education and the regulation of private actor involvement in education</w:t>
      </w:r>
      <w:r w:rsidR="00E80A7B" w:rsidRPr="00E80A7B">
        <w:rPr>
          <w:rFonts w:asciiTheme="minorHAnsi" w:hAnsiTheme="minorHAnsi" w:cstheme="minorHAnsi"/>
          <w:sz w:val="22"/>
          <w:szCs w:val="22"/>
        </w:rPr>
        <w:t xml:space="preserve"> (Adamson</w:t>
      </w:r>
      <w:r w:rsidR="003D0ABD">
        <w:rPr>
          <w:rFonts w:asciiTheme="minorHAnsi" w:hAnsiTheme="minorHAnsi" w:cstheme="minorHAnsi"/>
          <w:sz w:val="22"/>
          <w:szCs w:val="22"/>
        </w:rPr>
        <w:t xml:space="preserve"> et al</w:t>
      </w:r>
      <w:r w:rsidR="00E80A7B" w:rsidRPr="00E80A7B">
        <w:rPr>
          <w:rFonts w:asciiTheme="minorHAnsi" w:hAnsiTheme="minorHAnsi" w:cstheme="minorHAnsi"/>
          <w:sz w:val="22"/>
          <w:szCs w:val="22"/>
        </w:rPr>
        <w:t>, 2021, p</w:t>
      </w:r>
      <w:r w:rsidR="00C74E31" w:rsidRPr="00E80A7B">
        <w:rPr>
          <w:rFonts w:asciiTheme="minorHAnsi" w:hAnsiTheme="minorHAnsi" w:cstheme="minorHAnsi"/>
          <w:sz w:val="22"/>
          <w:szCs w:val="22"/>
        </w:rPr>
        <w:t xml:space="preserve">. </w:t>
      </w:r>
      <w:r w:rsidR="00E80A7B" w:rsidRPr="00E80A7B">
        <w:rPr>
          <w:rFonts w:asciiTheme="minorHAnsi" w:hAnsiTheme="minorHAnsi" w:cstheme="minorHAnsi"/>
          <w:sz w:val="22"/>
          <w:szCs w:val="22"/>
        </w:rPr>
        <w:t xml:space="preserve">246). </w:t>
      </w:r>
      <w:r w:rsidR="00E47E2E" w:rsidRPr="00E47E2E">
        <w:rPr>
          <w:rFonts w:asciiTheme="minorHAnsi" w:hAnsiTheme="minorHAnsi" w:cstheme="minorHAnsi"/>
          <w:sz w:val="22"/>
          <w:szCs w:val="22"/>
        </w:rPr>
        <w:t xml:space="preserve">Notably, </w:t>
      </w:r>
      <w:r w:rsidR="00E47E2E" w:rsidRPr="00E47E2E">
        <w:rPr>
          <w:rFonts w:asciiTheme="minorHAnsi" w:hAnsiTheme="minorHAnsi" w:cstheme="minorHAnsi"/>
          <w:i/>
          <w:iCs/>
          <w:sz w:val="22"/>
          <w:szCs w:val="22"/>
        </w:rPr>
        <w:t>Overarching Principle 7</w:t>
      </w:r>
      <w:r w:rsidR="00E47E2E" w:rsidRPr="00E47E2E">
        <w:rPr>
          <w:rFonts w:asciiTheme="minorHAnsi" w:hAnsiTheme="minorHAnsi" w:cstheme="minorHAnsi"/>
          <w:sz w:val="22"/>
          <w:szCs w:val="22"/>
        </w:rPr>
        <w:t xml:space="preserve"> asserts “States must put in place adequate mechanisms to ensure they are accountable for their obligations to respect, protect, and fulfil the </w:t>
      </w:r>
      <w:r w:rsidR="00FD7F94">
        <w:rPr>
          <w:rFonts w:asciiTheme="minorHAnsi" w:hAnsiTheme="minorHAnsi" w:cstheme="minorHAnsi"/>
          <w:sz w:val="22"/>
          <w:szCs w:val="22"/>
        </w:rPr>
        <w:t>R</w:t>
      </w:r>
      <w:r w:rsidR="00E47E2E" w:rsidRPr="00E47E2E">
        <w:rPr>
          <w:rFonts w:asciiTheme="minorHAnsi" w:hAnsiTheme="minorHAnsi" w:cstheme="minorHAnsi"/>
          <w:sz w:val="22"/>
          <w:szCs w:val="22"/>
        </w:rPr>
        <w:t xml:space="preserve">ight to </w:t>
      </w:r>
      <w:r w:rsidR="00FD7F94">
        <w:rPr>
          <w:rFonts w:asciiTheme="minorHAnsi" w:hAnsiTheme="minorHAnsi" w:cstheme="minorHAnsi"/>
          <w:sz w:val="22"/>
          <w:szCs w:val="22"/>
        </w:rPr>
        <w:t>E</w:t>
      </w:r>
      <w:r w:rsidR="00E47E2E" w:rsidRPr="00E47E2E">
        <w:rPr>
          <w:rFonts w:asciiTheme="minorHAnsi" w:hAnsiTheme="minorHAnsi" w:cstheme="minorHAnsi"/>
          <w:sz w:val="22"/>
          <w:szCs w:val="22"/>
        </w:rPr>
        <w:t>ducation</w:t>
      </w:r>
      <w:r w:rsidR="00C0534E" w:rsidRPr="00E47E2E">
        <w:rPr>
          <w:rFonts w:asciiTheme="minorHAnsi" w:hAnsiTheme="minorHAnsi" w:cstheme="minorHAnsi"/>
          <w:sz w:val="22"/>
          <w:szCs w:val="22"/>
        </w:rPr>
        <w:t>,”</w:t>
      </w:r>
      <w:r w:rsidR="00C0534E">
        <w:rPr>
          <w:rFonts w:asciiTheme="minorHAnsi" w:hAnsiTheme="minorHAnsi" w:cstheme="minorHAnsi"/>
          <w:sz w:val="22"/>
          <w:szCs w:val="22"/>
        </w:rPr>
        <w:t xml:space="preserve"> (</w:t>
      </w:r>
      <w:r w:rsidR="005F315D">
        <w:rPr>
          <w:rFonts w:asciiTheme="minorHAnsi" w:hAnsiTheme="minorHAnsi" w:cstheme="minorHAnsi"/>
          <w:sz w:val="22"/>
          <w:szCs w:val="22"/>
        </w:rPr>
        <w:t>Adamson e</w:t>
      </w:r>
      <w:r w:rsidR="0096023F">
        <w:rPr>
          <w:rFonts w:asciiTheme="minorHAnsi" w:hAnsiTheme="minorHAnsi" w:cstheme="minorHAnsi"/>
          <w:sz w:val="22"/>
          <w:szCs w:val="22"/>
        </w:rPr>
        <w:t>t al</w:t>
      </w:r>
      <w:r w:rsidR="005F315D">
        <w:rPr>
          <w:rFonts w:asciiTheme="minorHAnsi" w:hAnsiTheme="minorHAnsi" w:cstheme="minorHAnsi"/>
          <w:sz w:val="22"/>
          <w:szCs w:val="22"/>
        </w:rPr>
        <w:t>, 2021,</w:t>
      </w:r>
      <w:r w:rsidR="00BF0B00">
        <w:rPr>
          <w:rFonts w:asciiTheme="minorHAnsi" w:hAnsiTheme="minorHAnsi" w:cstheme="minorHAnsi"/>
          <w:sz w:val="22"/>
          <w:szCs w:val="22"/>
        </w:rPr>
        <w:t xml:space="preserve"> p.</w:t>
      </w:r>
      <w:r w:rsidR="005F315D">
        <w:rPr>
          <w:rFonts w:asciiTheme="minorHAnsi" w:hAnsiTheme="minorHAnsi" w:cstheme="minorHAnsi"/>
          <w:sz w:val="22"/>
          <w:szCs w:val="22"/>
        </w:rPr>
        <w:t>265</w:t>
      </w:r>
      <w:r w:rsidR="00BF0B00">
        <w:rPr>
          <w:rFonts w:asciiTheme="minorHAnsi" w:hAnsiTheme="minorHAnsi" w:cstheme="minorHAnsi"/>
          <w:sz w:val="22"/>
          <w:szCs w:val="22"/>
        </w:rPr>
        <w:t>)</w:t>
      </w:r>
      <w:r w:rsidR="00E80A7B">
        <w:rPr>
          <w:rFonts w:asciiTheme="minorHAnsi" w:hAnsiTheme="minorHAnsi" w:cstheme="minorHAnsi"/>
          <w:sz w:val="22"/>
          <w:szCs w:val="22"/>
        </w:rPr>
        <w:t xml:space="preserve">. </w:t>
      </w:r>
      <w:r w:rsidR="00E47E2E" w:rsidRPr="00FD7F94">
        <w:rPr>
          <w:rFonts w:asciiTheme="minorHAnsi" w:hAnsiTheme="minorHAnsi" w:cstheme="minorHAnsi"/>
          <w:i/>
          <w:iCs/>
          <w:sz w:val="22"/>
          <w:szCs w:val="22"/>
        </w:rPr>
        <w:t>Guiding Principle 80</w:t>
      </w:r>
      <w:r w:rsidR="00E47E2E">
        <w:rPr>
          <w:rFonts w:asciiTheme="minorHAnsi" w:hAnsiTheme="minorHAnsi" w:cstheme="minorHAnsi"/>
          <w:sz w:val="22"/>
          <w:szCs w:val="22"/>
        </w:rPr>
        <w:t xml:space="preserve"> elaborates</w:t>
      </w:r>
      <w:r w:rsidR="00E80A7B">
        <w:rPr>
          <w:rFonts w:asciiTheme="minorHAnsi" w:hAnsiTheme="minorHAnsi" w:cstheme="minorHAnsi"/>
          <w:sz w:val="22"/>
          <w:szCs w:val="22"/>
        </w:rPr>
        <w:t xml:space="preserve"> on this by asserting</w:t>
      </w:r>
      <w:r w:rsidR="00E47E2E">
        <w:rPr>
          <w:rFonts w:asciiTheme="minorHAnsi" w:hAnsiTheme="minorHAnsi" w:cstheme="minorHAnsi"/>
          <w:sz w:val="22"/>
          <w:szCs w:val="22"/>
        </w:rPr>
        <w:t xml:space="preserve">, </w:t>
      </w:r>
    </w:p>
    <w:p w14:paraId="7A3CC59D" w14:textId="77777777" w:rsidR="00E64107" w:rsidRDefault="00BF0B00" w:rsidP="00BF0B00">
      <w:pPr>
        <w:pStyle w:val="NormalWeb"/>
        <w:shd w:val="clear" w:color="auto" w:fill="FFFFFF"/>
        <w:spacing w:before="0" w:beforeAutospacing="0" w:after="150" w:afterAutospacing="0" w:line="360" w:lineRule="auto"/>
        <w:ind w:left="510" w:right="510"/>
        <w:jc w:val="both"/>
        <w:rPr>
          <w:rFonts w:asciiTheme="minorHAnsi" w:hAnsiTheme="minorHAnsi" w:cstheme="minorHAnsi"/>
          <w:sz w:val="22"/>
          <w:szCs w:val="22"/>
        </w:rPr>
      </w:pPr>
      <w:r w:rsidRPr="00BF0B00">
        <w:rPr>
          <w:rFonts w:asciiTheme="minorHAnsi" w:hAnsiTheme="minorHAnsi" w:cstheme="minorHAnsi"/>
          <w:sz w:val="22"/>
          <w:szCs w:val="22"/>
        </w:rPr>
        <w:t xml:space="preserve">“Accountability should be ensured </w:t>
      </w:r>
      <w:r w:rsidR="00E64107" w:rsidRPr="00BF0B00">
        <w:rPr>
          <w:rFonts w:asciiTheme="minorHAnsi" w:hAnsiTheme="minorHAnsi" w:cstheme="minorHAnsi"/>
          <w:sz w:val="22"/>
          <w:szCs w:val="22"/>
        </w:rPr>
        <w:t>through</w:t>
      </w:r>
      <w:r w:rsidR="00E64107">
        <w:rPr>
          <w:rFonts w:asciiTheme="minorHAnsi" w:hAnsiTheme="minorHAnsi" w:cstheme="minorHAnsi"/>
          <w:sz w:val="22"/>
          <w:szCs w:val="22"/>
        </w:rPr>
        <w:t>:</w:t>
      </w:r>
      <w:r w:rsidRPr="00BF0B00">
        <w:rPr>
          <w:rFonts w:asciiTheme="minorHAnsi" w:hAnsiTheme="minorHAnsi" w:cstheme="minorHAnsi"/>
          <w:sz w:val="22"/>
          <w:szCs w:val="22"/>
        </w:rPr>
        <w:t xml:space="preserve"> </w:t>
      </w:r>
    </w:p>
    <w:p w14:paraId="3430DDA2" w14:textId="658B287A" w:rsidR="00E64107" w:rsidRDefault="00BF0B00" w:rsidP="00E64107">
      <w:pPr>
        <w:pStyle w:val="NormalWeb"/>
        <w:numPr>
          <w:ilvl w:val="0"/>
          <w:numId w:val="6"/>
        </w:numPr>
        <w:shd w:val="clear" w:color="auto" w:fill="FFFFFF"/>
        <w:spacing w:before="0" w:beforeAutospacing="0" w:after="150" w:afterAutospacing="0" w:line="360" w:lineRule="auto"/>
        <w:ind w:right="510"/>
        <w:jc w:val="both"/>
        <w:rPr>
          <w:rFonts w:asciiTheme="minorHAnsi" w:hAnsiTheme="minorHAnsi" w:cstheme="minorHAnsi"/>
          <w:sz w:val="22"/>
          <w:szCs w:val="22"/>
        </w:rPr>
      </w:pPr>
      <w:r w:rsidRPr="00BF0B00">
        <w:rPr>
          <w:rFonts w:asciiTheme="minorHAnsi" w:hAnsiTheme="minorHAnsi" w:cstheme="minorHAnsi"/>
          <w:sz w:val="22"/>
          <w:szCs w:val="22"/>
        </w:rPr>
        <w:t xml:space="preserve">judicial means, including criminal, civil, or administrative liability and enforcement at the national, regional, or global </w:t>
      </w:r>
      <w:r w:rsidR="00A54C14" w:rsidRPr="00BF0B00">
        <w:rPr>
          <w:rFonts w:asciiTheme="minorHAnsi" w:hAnsiTheme="minorHAnsi" w:cstheme="minorHAnsi"/>
          <w:sz w:val="22"/>
          <w:szCs w:val="22"/>
        </w:rPr>
        <w:t>level.</w:t>
      </w:r>
      <w:r w:rsidRPr="00BF0B00">
        <w:rPr>
          <w:rFonts w:asciiTheme="minorHAnsi" w:hAnsiTheme="minorHAnsi" w:cstheme="minorHAnsi"/>
          <w:sz w:val="22"/>
          <w:szCs w:val="22"/>
        </w:rPr>
        <w:t xml:space="preserve"> </w:t>
      </w:r>
    </w:p>
    <w:p w14:paraId="695159EA" w14:textId="5D437228" w:rsidR="00E47E2E" w:rsidRPr="00BF0B00" w:rsidRDefault="00BF0B00" w:rsidP="00E64107">
      <w:pPr>
        <w:pStyle w:val="NormalWeb"/>
        <w:numPr>
          <w:ilvl w:val="0"/>
          <w:numId w:val="6"/>
        </w:numPr>
        <w:shd w:val="clear" w:color="auto" w:fill="FFFFFF"/>
        <w:spacing w:before="0" w:beforeAutospacing="0" w:after="150" w:afterAutospacing="0" w:line="360" w:lineRule="auto"/>
        <w:ind w:right="510"/>
        <w:jc w:val="both"/>
        <w:rPr>
          <w:rFonts w:asciiTheme="minorHAnsi" w:hAnsiTheme="minorHAnsi" w:cstheme="minorHAnsi"/>
          <w:i/>
          <w:iCs/>
          <w:sz w:val="22"/>
          <w:szCs w:val="22"/>
        </w:rPr>
      </w:pPr>
      <w:r w:rsidRPr="00BF0B00">
        <w:rPr>
          <w:rFonts w:asciiTheme="minorHAnsi" w:hAnsiTheme="minorHAnsi" w:cstheme="minorHAnsi"/>
          <w:sz w:val="22"/>
          <w:szCs w:val="22"/>
        </w:rPr>
        <w:t>quasi-judicial or non-judicial means, including parliamentary oversight, monitoring by National Human Rights Institutions operating in accordance with the Paris Principles, civil society organisations, or other domestic, human rights-compliant quasi-judicial mechanisms</w:t>
      </w:r>
      <w:r w:rsidR="00257F3C">
        <w:rPr>
          <w:rFonts w:asciiTheme="minorHAnsi" w:hAnsiTheme="minorHAnsi" w:cstheme="minorHAnsi"/>
          <w:sz w:val="22"/>
          <w:szCs w:val="22"/>
        </w:rPr>
        <w:t>.</w:t>
      </w:r>
      <w:r w:rsidRPr="00BF0B00">
        <w:rPr>
          <w:rFonts w:asciiTheme="minorHAnsi" w:hAnsiTheme="minorHAnsi" w:cstheme="minorHAnsi"/>
          <w:sz w:val="22"/>
          <w:szCs w:val="22"/>
        </w:rPr>
        <w:t>”</w:t>
      </w:r>
    </w:p>
    <w:p w14:paraId="09D0855F" w14:textId="35CFBBFA" w:rsidR="003D0ABD" w:rsidRDefault="00C0534E" w:rsidP="004C0FE1">
      <w:pPr>
        <w:pStyle w:val="NormalWeb"/>
        <w:shd w:val="clear" w:color="auto" w:fill="FFFFFF"/>
        <w:spacing w:before="0" w:beforeAutospacing="0" w:after="150" w:afterAutospacing="0" w:line="360" w:lineRule="auto"/>
        <w:jc w:val="both"/>
        <w:rPr>
          <w:rFonts w:asciiTheme="minorHAnsi" w:hAnsiTheme="minorHAnsi" w:cstheme="minorHAnsi"/>
          <w:sz w:val="22"/>
          <w:szCs w:val="22"/>
        </w:rPr>
      </w:pPr>
      <w:r>
        <w:rPr>
          <w:rFonts w:asciiTheme="minorHAnsi" w:hAnsiTheme="minorHAnsi" w:cstheme="minorHAnsi"/>
          <w:sz w:val="22"/>
          <w:szCs w:val="22"/>
        </w:rPr>
        <w:t xml:space="preserve">For example, successful litigations at the national level citing the </w:t>
      </w:r>
      <w:r w:rsidRPr="0096023F">
        <w:rPr>
          <w:rFonts w:asciiTheme="minorHAnsi" w:hAnsiTheme="minorHAnsi" w:cstheme="minorHAnsi"/>
          <w:i/>
          <w:iCs/>
          <w:sz w:val="22"/>
          <w:szCs w:val="22"/>
        </w:rPr>
        <w:t>Abidjan Principles</w:t>
      </w:r>
      <w:r>
        <w:rPr>
          <w:rFonts w:asciiTheme="minorHAnsi" w:hAnsiTheme="minorHAnsi" w:cstheme="minorHAnsi"/>
          <w:sz w:val="22"/>
          <w:szCs w:val="22"/>
        </w:rPr>
        <w:t xml:space="preserve"> on the Right to Education, include </w:t>
      </w:r>
      <w:r w:rsidR="003D0ABD">
        <w:rPr>
          <w:rFonts w:asciiTheme="minorHAnsi" w:hAnsiTheme="minorHAnsi" w:cstheme="minorHAnsi"/>
          <w:sz w:val="22"/>
          <w:szCs w:val="22"/>
        </w:rPr>
        <w:t xml:space="preserve">the ruling by South Africa’s Constitutional Court that, </w:t>
      </w:r>
      <w:r w:rsidR="003D0ABD" w:rsidRPr="003D0ABD">
        <w:rPr>
          <w:rFonts w:asciiTheme="minorHAnsi" w:hAnsiTheme="minorHAnsi" w:cstheme="minorHAnsi"/>
          <w:sz w:val="22"/>
          <w:szCs w:val="22"/>
        </w:rPr>
        <w:t>“independent schools</w:t>
      </w:r>
      <w:r w:rsidR="004E4584">
        <w:rPr>
          <w:rFonts w:asciiTheme="minorHAnsi" w:hAnsiTheme="minorHAnsi" w:cstheme="minorHAnsi"/>
          <w:sz w:val="22"/>
          <w:szCs w:val="22"/>
        </w:rPr>
        <w:t xml:space="preserve"> </w:t>
      </w:r>
      <w:r w:rsidR="003D0ABD" w:rsidRPr="003D0ABD">
        <w:rPr>
          <w:rFonts w:asciiTheme="minorHAnsi" w:hAnsiTheme="minorHAnsi" w:cstheme="minorHAnsi"/>
          <w:sz w:val="22"/>
          <w:szCs w:val="22"/>
        </w:rPr>
        <w:t>provide basic education and have an obligation not to impair this right to parents or school children</w:t>
      </w:r>
      <w:r w:rsidR="003D0ABD">
        <w:rPr>
          <w:rFonts w:asciiTheme="minorHAnsi" w:hAnsiTheme="minorHAnsi" w:cstheme="minorHAnsi"/>
          <w:sz w:val="22"/>
          <w:szCs w:val="22"/>
        </w:rPr>
        <w:t>,” (</w:t>
      </w:r>
      <w:r w:rsidR="003D0ABD" w:rsidRPr="00E80A7B">
        <w:rPr>
          <w:rFonts w:asciiTheme="minorHAnsi" w:hAnsiTheme="minorHAnsi" w:cstheme="minorHAnsi"/>
          <w:sz w:val="22"/>
          <w:szCs w:val="22"/>
        </w:rPr>
        <w:t>Adamson</w:t>
      </w:r>
      <w:r w:rsidR="005F315D">
        <w:rPr>
          <w:rFonts w:asciiTheme="minorHAnsi" w:hAnsiTheme="minorHAnsi" w:cstheme="minorHAnsi"/>
          <w:sz w:val="22"/>
          <w:szCs w:val="22"/>
        </w:rPr>
        <w:t>, Dorsi, and Carmona</w:t>
      </w:r>
      <w:r w:rsidR="003D0ABD" w:rsidRPr="00E80A7B">
        <w:rPr>
          <w:rFonts w:asciiTheme="minorHAnsi" w:hAnsiTheme="minorHAnsi" w:cstheme="minorHAnsi"/>
          <w:sz w:val="22"/>
          <w:szCs w:val="22"/>
        </w:rPr>
        <w:t>, 2021, p. 2</w:t>
      </w:r>
      <w:r w:rsidR="003D0ABD">
        <w:rPr>
          <w:rFonts w:asciiTheme="minorHAnsi" w:hAnsiTheme="minorHAnsi" w:cstheme="minorHAnsi"/>
          <w:sz w:val="22"/>
          <w:szCs w:val="22"/>
        </w:rPr>
        <w:t>55</w:t>
      </w:r>
      <w:r w:rsidR="003D0ABD" w:rsidRPr="00E80A7B">
        <w:rPr>
          <w:rFonts w:asciiTheme="minorHAnsi" w:hAnsiTheme="minorHAnsi" w:cstheme="minorHAnsi"/>
          <w:sz w:val="22"/>
          <w:szCs w:val="22"/>
        </w:rPr>
        <w:t>)</w:t>
      </w:r>
      <w:r w:rsidR="003D0ABD" w:rsidRPr="003D0ABD">
        <w:rPr>
          <w:rFonts w:asciiTheme="minorHAnsi" w:hAnsiTheme="minorHAnsi" w:cstheme="minorHAnsi"/>
          <w:sz w:val="22"/>
          <w:szCs w:val="22"/>
        </w:rPr>
        <w:t>.</w:t>
      </w:r>
      <w:r w:rsidRPr="003D0ABD">
        <w:rPr>
          <w:rFonts w:asciiTheme="minorHAnsi" w:hAnsiTheme="minorHAnsi" w:cstheme="minorHAnsi"/>
          <w:sz w:val="22"/>
          <w:szCs w:val="22"/>
        </w:rPr>
        <w:t xml:space="preserve"> </w:t>
      </w:r>
    </w:p>
    <w:p w14:paraId="318B3BD0" w14:textId="45826677" w:rsidR="00C17587" w:rsidRDefault="00C17587" w:rsidP="004C0FE1">
      <w:pPr>
        <w:pStyle w:val="NormalWeb"/>
        <w:shd w:val="clear" w:color="auto" w:fill="FFFFFF"/>
        <w:spacing w:before="0" w:beforeAutospacing="0" w:after="150" w:afterAutospacing="0" w:line="360" w:lineRule="auto"/>
        <w:jc w:val="both"/>
        <w:rPr>
          <w:rFonts w:asciiTheme="minorHAnsi" w:hAnsiTheme="minorHAnsi" w:cstheme="minorHAnsi"/>
          <w:sz w:val="22"/>
          <w:szCs w:val="22"/>
        </w:rPr>
      </w:pPr>
    </w:p>
    <w:p w14:paraId="2185B7C9" w14:textId="77777777" w:rsidR="00C17587" w:rsidRPr="00F477CA" w:rsidRDefault="00C17587" w:rsidP="004C0FE1">
      <w:pPr>
        <w:pStyle w:val="NormalWeb"/>
        <w:shd w:val="clear" w:color="auto" w:fill="FFFFFF"/>
        <w:spacing w:before="0" w:beforeAutospacing="0" w:after="150" w:afterAutospacing="0" w:line="360" w:lineRule="auto"/>
        <w:jc w:val="both"/>
        <w:rPr>
          <w:rFonts w:asciiTheme="minorHAnsi" w:hAnsiTheme="minorHAnsi" w:cstheme="minorHAnsi"/>
          <w:sz w:val="22"/>
          <w:szCs w:val="22"/>
        </w:rPr>
      </w:pPr>
    </w:p>
    <w:p w14:paraId="508372DA" w14:textId="608430A0" w:rsidR="00450E57" w:rsidRPr="006265A3" w:rsidRDefault="00450E57" w:rsidP="0082390C">
      <w:pPr>
        <w:pStyle w:val="NormalWeb"/>
        <w:numPr>
          <w:ilvl w:val="0"/>
          <w:numId w:val="4"/>
        </w:numPr>
        <w:shd w:val="clear" w:color="auto" w:fill="FFFFFF"/>
        <w:spacing w:before="0" w:beforeAutospacing="0" w:after="150" w:afterAutospacing="0" w:line="360" w:lineRule="auto"/>
        <w:ind w:right="510"/>
        <w:jc w:val="both"/>
        <w:rPr>
          <w:rFonts w:asciiTheme="minorHAnsi" w:hAnsiTheme="minorHAnsi" w:cstheme="minorHAnsi"/>
          <w:b/>
          <w:bCs/>
          <w:color w:val="000000"/>
          <w:sz w:val="22"/>
          <w:szCs w:val="22"/>
          <w:shd w:val="clear" w:color="auto" w:fill="FFFFFF"/>
        </w:rPr>
      </w:pPr>
      <w:r w:rsidRPr="006265A3">
        <w:rPr>
          <w:rFonts w:asciiTheme="minorHAnsi" w:hAnsiTheme="minorHAnsi" w:cstheme="minorHAnsi"/>
          <w:b/>
          <w:bCs/>
          <w:color w:val="000000"/>
          <w:sz w:val="22"/>
          <w:szCs w:val="22"/>
          <w:shd w:val="clear" w:color="auto" w:fill="FFFFFF"/>
        </w:rPr>
        <w:lastRenderedPageBreak/>
        <w:t>Recommendation</w:t>
      </w:r>
      <w:r w:rsidR="009A35EF" w:rsidRPr="006265A3">
        <w:rPr>
          <w:rFonts w:asciiTheme="minorHAnsi" w:hAnsiTheme="minorHAnsi" w:cstheme="minorHAnsi"/>
          <w:b/>
          <w:bCs/>
          <w:color w:val="000000"/>
          <w:sz w:val="22"/>
          <w:szCs w:val="22"/>
          <w:shd w:val="clear" w:color="auto" w:fill="FFFFFF"/>
        </w:rPr>
        <w:t>s</w:t>
      </w:r>
    </w:p>
    <w:p w14:paraId="02FDAEAD" w14:textId="07227E11" w:rsidR="000D5C3C" w:rsidRDefault="001A5DBE" w:rsidP="001A5DBE">
      <w:pPr>
        <w:pStyle w:val="NormalWeb"/>
        <w:shd w:val="clear" w:color="auto" w:fill="FFFFFF"/>
        <w:spacing w:before="0" w:beforeAutospacing="0" w:after="150" w:afterAutospacing="0" w:line="360" w:lineRule="auto"/>
        <w:jc w:val="both"/>
        <w:rPr>
          <w:rFonts w:asciiTheme="minorHAnsi" w:hAnsiTheme="minorHAnsi" w:cstheme="minorHAnsi"/>
          <w:sz w:val="22"/>
          <w:szCs w:val="22"/>
        </w:rPr>
      </w:pPr>
      <w:r>
        <w:rPr>
          <w:rFonts w:asciiTheme="minorHAnsi" w:hAnsiTheme="minorHAnsi" w:cstheme="minorHAnsi"/>
          <w:color w:val="000000"/>
          <w:sz w:val="22"/>
          <w:szCs w:val="22"/>
          <w:shd w:val="clear" w:color="auto" w:fill="FFFFFF"/>
        </w:rPr>
        <w:t>I</w:t>
      </w:r>
      <w:r w:rsidR="007220F9">
        <w:rPr>
          <w:rFonts w:asciiTheme="minorHAnsi" w:hAnsiTheme="minorHAnsi" w:cstheme="minorHAnsi"/>
          <w:color w:val="000000"/>
          <w:sz w:val="22"/>
          <w:szCs w:val="22"/>
          <w:shd w:val="clear" w:color="auto" w:fill="FFFFFF"/>
        </w:rPr>
        <w:t xml:space="preserve">n summary, </w:t>
      </w:r>
      <w:r w:rsidR="00764124">
        <w:rPr>
          <w:rFonts w:asciiTheme="minorHAnsi" w:hAnsiTheme="minorHAnsi" w:cstheme="minorHAnsi"/>
          <w:color w:val="000000"/>
          <w:sz w:val="22"/>
          <w:szCs w:val="22"/>
          <w:shd w:val="clear" w:color="auto" w:fill="FFFFFF"/>
        </w:rPr>
        <w:t xml:space="preserve">the </w:t>
      </w:r>
      <w:r w:rsidR="00E574FD">
        <w:rPr>
          <w:rFonts w:asciiTheme="minorHAnsi" w:hAnsiTheme="minorHAnsi" w:cstheme="minorHAnsi"/>
          <w:color w:val="000000"/>
          <w:sz w:val="22"/>
          <w:szCs w:val="22"/>
          <w:shd w:val="clear" w:color="auto" w:fill="FFFFFF"/>
        </w:rPr>
        <w:t xml:space="preserve">neglect </w:t>
      </w:r>
      <w:r w:rsidR="00764124">
        <w:rPr>
          <w:rFonts w:asciiTheme="minorHAnsi" w:hAnsiTheme="minorHAnsi" w:cstheme="minorHAnsi"/>
          <w:color w:val="000000"/>
          <w:sz w:val="22"/>
          <w:szCs w:val="22"/>
          <w:shd w:val="clear" w:color="auto" w:fill="FFFFFF"/>
        </w:rPr>
        <w:t>and</w:t>
      </w:r>
      <w:r w:rsidR="00E574FD">
        <w:rPr>
          <w:rFonts w:asciiTheme="minorHAnsi" w:hAnsiTheme="minorHAnsi" w:cstheme="minorHAnsi"/>
          <w:color w:val="000000"/>
          <w:sz w:val="22"/>
          <w:szCs w:val="22"/>
          <w:shd w:val="clear" w:color="auto" w:fill="FFFFFF"/>
        </w:rPr>
        <w:t xml:space="preserve"> </w:t>
      </w:r>
      <w:r w:rsidR="00E30848" w:rsidRPr="006265A3">
        <w:rPr>
          <w:rFonts w:asciiTheme="minorHAnsi" w:hAnsiTheme="minorHAnsi" w:cstheme="minorHAnsi"/>
          <w:color w:val="000000"/>
          <w:sz w:val="22"/>
          <w:szCs w:val="22"/>
          <w:shd w:val="clear" w:color="auto" w:fill="FFFFFF"/>
        </w:rPr>
        <w:t>harm</w:t>
      </w:r>
      <w:r w:rsidR="00E30848">
        <w:rPr>
          <w:rFonts w:asciiTheme="minorHAnsi" w:hAnsiTheme="minorHAnsi" w:cstheme="minorHAnsi"/>
          <w:color w:val="000000"/>
          <w:sz w:val="22"/>
          <w:szCs w:val="22"/>
          <w:shd w:val="clear" w:color="auto" w:fill="FFFFFF"/>
        </w:rPr>
        <w:t xml:space="preserve"> caused</w:t>
      </w:r>
      <w:r w:rsidR="00253895" w:rsidRPr="00253895">
        <w:rPr>
          <w:rFonts w:asciiTheme="minorHAnsi" w:hAnsiTheme="minorHAnsi" w:cstheme="minorHAnsi"/>
          <w:color w:val="000000"/>
          <w:sz w:val="22"/>
          <w:szCs w:val="22"/>
          <w:shd w:val="clear" w:color="auto" w:fill="FFFFFF"/>
        </w:rPr>
        <w:t xml:space="preserve"> </w:t>
      </w:r>
      <w:r w:rsidR="00253895" w:rsidRPr="006265A3">
        <w:rPr>
          <w:rFonts w:asciiTheme="minorHAnsi" w:hAnsiTheme="minorHAnsi" w:cstheme="minorHAnsi"/>
          <w:color w:val="000000"/>
          <w:sz w:val="22"/>
          <w:szCs w:val="22"/>
          <w:shd w:val="clear" w:color="auto" w:fill="FFFFFF"/>
        </w:rPr>
        <w:t xml:space="preserve">as a result of </w:t>
      </w:r>
      <w:r w:rsidR="00253895">
        <w:rPr>
          <w:rFonts w:asciiTheme="minorHAnsi" w:hAnsiTheme="minorHAnsi" w:cstheme="minorHAnsi"/>
          <w:color w:val="000000"/>
          <w:sz w:val="22"/>
          <w:szCs w:val="22"/>
          <w:shd w:val="clear" w:color="auto" w:fill="FFFFFF"/>
        </w:rPr>
        <w:t>traditional</w:t>
      </w:r>
      <w:r w:rsidR="00253895" w:rsidRPr="006265A3">
        <w:rPr>
          <w:rFonts w:asciiTheme="minorHAnsi" w:hAnsiTheme="minorHAnsi" w:cstheme="minorHAnsi"/>
          <w:color w:val="000000"/>
          <w:sz w:val="22"/>
          <w:szCs w:val="22"/>
          <w:shd w:val="clear" w:color="auto" w:fill="FFFFFF"/>
        </w:rPr>
        <w:t xml:space="preserve"> practices </w:t>
      </w:r>
      <w:r w:rsidR="00253895">
        <w:rPr>
          <w:rFonts w:asciiTheme="minorHAnsi" w:hAnsiTheme="minorHAnsi" w:cstheme="minorHAnsi"/>
          <w:color w:val="000000"/>
          <w:sz w:val="22"/>
          <w:szCs w:val="22"/>
          <w:shd w:val="clear" w:color="auto" w:fill="FFFFFF"/>
        </w:rPr>
        <w:t xml:space="preserve">such </w:t>
      </w:r>
      <w:r w:rsidR="00253895" w:rsidRPr="006265A3">
        <w:rPr>
          <w:rFonts w:asciiTheme="minorHAnsi" w:hAnsiTheme="minorHAnsi" w:cstheme="minorHAnsi"/>
          <w:color w:val="000000"/>
          <w:sz w:val="22"/>
          <w:szCs w:val="22"/>
          <w:shd w:val="clear" w:color="auto" w:fill="FFFFFF"/>
        </w:rPr>
        <w:t>as child marriage</w:t>
      </w:r>
      <w:r w:rsidR="00441121">
        <w:rPr>
          <w:rFonts w:asciiTheme="minorHAnsi" w:hAnsiTheme="minorHAnsi" w:cstheme="minorHAnsi"/>
          <w:color w:val="000000"/>
          <w:sz w:val="22"/>
          <w:szCs w:val="22"/>
          <w:shd w:val="clear" w:color="auto" w:fill="FFFFFF"/>
        </w:rPr>
        <w:t>, child labour,</w:t>
      </w:r>
      <w:r w:rsidR="00253895" w:rsidRPr="006265A3">
        <w:rPr>
          <w:rFonts w:asciiTheme="minorHAnsi" w:hAnsiTheme="minorHAnsi" w:cstheme="minorHAnsi"/>
          <w:color w:val="000000"/>
          <w:sz w:val="22"/>
          <w:szCs w:val="22"/>
          <w:shd w:val="clear" w:color="auto" w:fill="FFFFFF"/>
        </w:rPr>
        <w:t xml:space="preserve"> and FGM</w:t>
      </w:r>
      <w:r w:rsidR="00E30848" w:rsidRPr="006265A3">
        <w:rPr>
          <w:rFonts w:asciiTheme="minorHAnsi" w:hAnsiTheme="minorHAnsi" w:cstheme="minorHAnsi"/>
          <w:color w:val="000000"/>
          <w:sz w:val="22"/>
          <w:szCs w:val="22"/>
          <w:shd w:val="clear" w:color="auto" w:fill="FFFFFF"/>
        </w:rPr>
        <w:t xml:space="preserve">, </w:t>
      </w:r>
      <w:r w:rsidR="00E30848">
        <w:rPr>
          <w:rFonts w:asciiTheme="minorHAnsi" w:hAnsiTheme="minorHAnsi" w:cstheme="minorHAnsi"/>
          <w:color w:val="000000"/>
          <w:sz w:val="22"/>
          <w:szCs w:val="22"/>
          <w:shd w:val="clear" w:color="auto" w:fill="FFFFFF"/>
        </w:rPr>
        <w:t xml:space="preserve">including </w:t>
      </w:r>
      <w:r w:rsidR="00E30848" w:rsidRPr="006265A3">
        <w:rPr>
          <w:rFonts w:asciiTheme="minorHAnsi" w:hAnsiTheme="minorHAnsi" w:cstheme="minorHAnsi"/>
          <w:color w:val="000000"/>
          <w:sz w:val="22"/>
          <w:szCs w:val="22"/>
          <w:shd w:val="clear" w:color="auto" w:fill="FFFFFF"/>
        </w:rPr>
        <w:t xml:space="preserve">increased mortality and morbidity rates of </w:t>
      </w:r>
      <w:proofErr w:type="spellStart"/>
      <w:r w:rsidR="00E30848" w:rsidRPr="006265A3">
        <w:rPr>
          <w:rFonts w:asciiTheme="minorHAnsi" w:hAnsiTheme="minorHAnsi" w:cstheme="minorHAnsi"/>
          <w:color w:val="000000"/>
          <w:sz w:val="22"/>
          <w:szCs w:val="22"/>
          <w:shd w:val="clear" w:color="auto" w:fill="FFFFFF"/>
        </w:rPr>
        <w:t>Afrikan</w:t>
      </w:r>
      <w:proofErr w:type="spellEnd"/>
      <w:r w:rsidR="00E30848" w:rsidRPr="006265A3">
        <w:rPr>
          <w:rFonts w:asciiTheme="minorHAnsi" w:hAnsiTheme="minorHAnsi" w:cstheme="minorHAnsi"/>
          <w:color w:val="000000"/>
          <w:sz w:val="22"/>
          <w:szCs w:val="22"/>
          <w:shd w:val="clear" w:color="auto" w:fill="FFFFFF"/>
        </w:rPr>
        <w:t xml:space="preserve"> </w:t>
      </w:r>
      <w:r w:rsidR="00AA4C1D">
        <w:rPr>
          <w:rFonts w:asciiTheme="minorHAnsi" w:hAnsiTheme="minorHAnsi" w:cstheme="minorHAnsi"/>
          <w:color w:val="000000"/>
          <w:sz w:val="22"/>
          <w:szCs w:val="22"/>
          <w:shd w:val="clear" w:color="auto" w:fill="FFFFFF"/>
        </w:rPr>
        <w:t>minors</w:t>
      </w:r>
      <w:r w:rsidR="00E30848" w:rsidRPr="006265A3">
        <w:rPr>
          <w:rFonts w:asciiTheme="minorHAnsi" w:hAnsiTheme="minorHAnsi" w:cstheme="minorHAnsi"/>
          <w:color w:val="000000"/>
          <w:sz w:val="22"/>
          <w:szCs w:val="22"/>
          <w:shd w:val="clear" w:color="auto" w:fill="FFFFFF"/>
        </w:rPr>
        <w:t xml:space="preserve">, </w:t>
      </w:r>
      <w:r w:rsidR="00AA4C1D">
        <w:rPr>
          <w:rFonts w:asciiTheme="minorHAnsi" w:hAnsiTheme="minorHAnsi" w:cstheme="minorHAnsi"/>
          <w:color w:val="000000"/>
          <w:sz w:val="22"/>
          <w:szCs w:val="22"/>
          <w:shd w:val="clear" w:color="auto" w:fill="FFFFFF"/>
        </w:rPr>
        <w:t xml:space="preserve">do </w:t>
      </w:r>
      <w:r w:rsidR="00764124">
        <w:rPr>
          <w:rFonts w:asciiTheme="minorHAnsi" w:hAnsiTheme="minorHAnsi" w:cstheme="minorHAnsi"/>
          <w:color w:val="000000"/>
          <w:sz w:val="22"/>
          <w:szCs w:val="22"/>
          <w:shd w:val="clear" w:color="auto" w:fill="FFFFFF"/>
        </w:rPr>
        <w:t xml:space="preserve">not justify breaches of </w:t>
      </w:r>
      <w:r w:rsidR="00AA4C1D" w:rsidRPr="00745E50">
        <w:rPr>
          <w:rFonts w:asciiTheme="minorHAnsi" w:hAnsiTheme="minorHAnsi" w:cstheme="minorHAnsi"/>
          <w:i/>
          <w:iCs/>
          <w:sz w:val="22"/>
          <w:szCs w:val="22"/>
        </w:rPr>
        <w:t>the Convention on the Rights of the Child</w:t>
      </w:r>
      <w:r w:rsidR="00AA4C1D">
        <w:rPr>
          <w:rFonts w:asciiTheme="minorHAnsi" w:hAnsiTheme="minorHAnsi" w:cstheme="minorHAnsi"/>
          <w:i/>
          <w:iCs/>
          <w:sz w:val="22"/>
          <w:szCs w:val="22"/>
        </w:rPr>
        <w:t xml:space="preserve"> 1989, </w:t>
      </w:r>
      <w:r w:rsidR="00253895">
        <w:rPr>
          <w:rFonts w:asciiTheme="minorHAnsi" w:hAnsiTheme="minorHAnsi" w:cstheme="minorHAnsi"/>
          <w:color w:val="000000"/>
          <w:sz w:val="22"/>
          <w:szCs w:val="22"/>
          <w:shd w:val="clear" w:color="auto" w:fill="FFFFFF"/>
        </w:rPr>
        <w:t>as a result of socioeconomic destitution</w:t>
      </w:r>
      <w:r w:rsidR="00FD7F94">
        <w:rPr>
          <w:rFonts w:asciiTheme="minorHAnsi" w:hAnsiTheme="minorHAnsi" w:cstheme="minorHAnsi"/>
          <w:color w:val="000000"/>
          <w:sz w:val="22"/>
          <w:szCs w:val="22"/>
          <w:shd w:val="clear" w:color="auto" w:fill="FFFFFF"/>
        </w:rPr>
        <w:t>.</w:t>
      </w:r>
      <w:r w:rsidR="007220F9">
        <w:rPr>
          <w:rFonts w:asciiTheme="minorHAnsi" w:hAnsiTheme="minorHAnsi" w:cstheme="minorHAnsi"/>
          <w:color w:val="000000"/>
          <w:sz w:val="22"/>
          <w:szCs w:val="22"/>
          <w:shd w:val="clear" w:color="auto" w:fill="FFFFFF"/>
        </w:rPr>
        <w:t xml:space="preserve"> </w:t>
      </w:r>
      <w:r w:rsidR="00253895">
        <w:rPr>
          <w:rFonts w:asciiTheme="minorHAnsi" w:hAnsiTheme="minorHAnsi" w:cstheme="minorHAnsi"/>
          <w:color w:val="000000"/>
          <w:sz w:val="22"/>
          <w:szCs w:val="22"/>
        </w:rPr>
        <w:t>Moreover</w:t>
      </w:r>
      <w:r w:rsidR="004A3F10" w:rsidRPr="006265A3">
        <w:rPr>
          <w:rFonts w:asciiTheme="minorHAnsi" w:hAnsiTheme="minorHAnsi" w:cstheme="minorHAnsi"/>
          <w:color w:val="000000"/>
          <w:sz w:val="22"/>
          <w:szCs w:val="22"/>
        </w:rPr>
        <w:t>, t</w:t>
      </w:r>
      <w:r w:rsidR="006E5DC8" w:rsidRPr="006265A3">
        <w:rPr>
          <w:rFonts w:asciiTheme="minorHAnsi" w:hAnsiTheme="minorHAnsi" w:cstheme="minorHAnsi"/>
          <w:color w:val="000000"/>
          <w:sz w:val="22"/>
          <w:szCs w:val="22"/>
        </w:rPr>
        <w:t>h</w:t>
      </w:r>
      <w:r w:rsidR="003C3F9C" w:rsidRPr="006265A3">
        <w:rPr>
          <w:rFonts w:asciiTheme="minorHAnsi" w:hAnsiTheme="minorHAnsi" w:cstheme="minorHAnsi"/>
          <w:color w:val="000000"/>
          <w:sz w:val="22"/>
          <w:szCs w:val="22"/>
        </w:rPr>
        <w:t xml:space="preserve">e reported increase in </w:t>
      </w:r>
      <w:r w:rsidR="00E64107">
        <w:rPr>
          <w:rFonts w:asciiTheme="minorHAnsi" w:hAnsiTheme="minorHAnsi" w:cstheme="minorHAnsi"/>
          <w:color w:val="000000"/>
          <w:sz w:val="22"/>
          <w:szCs w:val="22"/>
        </w:rPr>
        <w:t>hazardous</w:t>
      </w:r>
      <w:r w:rsidR="003C3F9C" w:rsidRPr="006265A3">
        <w:rPr>
          <w:rFonts w:asciiTheme="minorHAnsi" w:hAnsiTheme="minorHAnsi" w:cstheme="minorHAnsi"/>
          <w:color w:val="000000"/>
          <w:sz w:val="22"/>
          <w:szCs w:val="22"/>
        </w:rPr>
        <w:t xml:space="preserve"> child </w:t>
      </w:r>
      <w:r w:rsidR="001A6A9C" w:rsidRPr="006265A3">
        <w:rPr>
          <w:rFonts w:asciiTheme="minorHAnsi" w:hAnsiTheme="minorHAnsi" w:cstheme="minorHAnsi"/>
          <w:color w:val="000000"/>
          <w:sz w:val="22"/>
          <w:szCs w:val="22"/>
        </w:rPr>
        <w:t xml:space="preserve">labour </w:t>
      </w:r>
      <w:r w:rsidR="00631661">
        <w:rPr>
          <w:rFonts w:asciiTheme="minorHAnsi" w:hAnsiTheme="minorHAnsi" w:cstheme="minorHAnsi"/>
          <w:color w:val="000000"/>
          <w:sz w:val="22"/>
          <w:szCs w:val="22"/>
        </w:rPr>
        <w:t xml:space="preserve">and </w:t>
      </w:r>
      <w:r w:rsidR="005C1131">
        <w:rPr>
          <w:rFonts w:asciiTheme="minorHAnsi" w:hAnsiTheme="minorHAnsi" w:cstheme="minorHAnsi"/>
          <w:color w:val="000000"/>
          <w:sz w:val="22"/>
          <w:szCs w:val="22"/>
        </w:rPr>
        <w:t xml:space="preserve">other forms of </w:t>
      </w:r>
      <w:r w:rsidR="00B378CA">
        <w:rPr>
          <w:rFonts w:asciiTheme="minorHAnsi" w:hAnsiTheme="minorHAnsi" w:cstheme="minorHAnsi"/>
          <w:color w:val="000000"/>
          <w:sz w:val="22"/>
          <w:szCs w:val="22"/>
        </w:rPr>
        <w:t xml:space="preserve">exploitation </w:t>
      </w:r>
      <w:r w:rsidR="005C1131">
        <w:rPr>
          <w:rFonts w:asciiTheme="minorHAnsi" w:hAnsiTheme="minorHAnsi" w:cstheme="minorHAnsi"/>
          <w:color w:val="000000"/>
          <w:sz w:val="22"/>
          <w:szCs w:val="22"/>
        </w:rPr>
        <w:t xml:space="preserve">of </w:t>
      </w:r>
      <w:proofErr w:type="spellStart"/>
      <w:r>
        <w:rPr>
          <w:rFonts w:asciiTheme="minorHAnsi" w:hAnsiTheme="minorHAnsi" w:cstheme="minorHAnsi"/>
          <w:color w:val="000000"/>
          <w:sz w:val="22"/>
          <w:szCs w:val="22"/>
        </w:rPr>
        <w:t>Afrikan</w:t>
      </w:r>
      <w:proofErr w:type="spellEnd"/>
      <w:r>
        <w:rPr>
          <w:rFonts w:asciiTheme="minorHAnsi" w:hAnsiTheme="minorHAnsi" w:cstheme="minorHAnsi"/>
          <w:color w:val="000000"/>
          <w:sz w:val="22"/>
          <w:szCs w:val="22"/>
        </w:rPr>
        <w:t xml:space="preserve"> </w:t>
      </w:r>
      <w:r w:rsidR="005C1131">
        <w:rPr>
          <w:rFonts w:asciiTheme="minorHAnsi" w:hAnsiTheme="minorHAnsi" w:cstheme="minorHAnsi"/>
          <w:color w:val="000000"/>
          <w:sz w:val="22"/>
          <w:szCs w:val="22"/>
        </w:rPr>
        <w:t>minors</w:t>
      </w:r>
      <w:r w:rsidR="00BB07F2" w:rsidRPr="006265A3">
        <w:rPr>
          <w:rFonts w:asciiTheme="minorHAnsi" w:hAnsiTheme="minorHAnsi" w:cstheme="minorHAnsi"/>
          <w:color w:val="000000"/>
          <w:sz w:val="22"/>
          <w:szCs w:val="22"/>
        </w:rPr>
        <w:t xml:space="preserve"> </w:t>
      </w:r>
      <w:r w:rsidR="00B76439" w:rsidRPr="006265A3">
        <w:rPr>
          <w:rFonts w:asciiTheme="minorHAnsi" w:hAnsiTheme="minorHAnsi" w:cstheme="minorHAnsi"/>
          <w:color w:val="000000"/>
          <w:sz w:val="22"/>
          <w:szCs w:val="22"/>
        </w:rPr>
        <w:t xml:space="preserve">during the coronavirus pandemic </w:t>
      </w:r>
      <w:r w:rsidR="00253895">
        <w:rPr>
          <w:rFonts w:asciiTheme="minorHAnsi" w:hAnsiTheme="minorHAnsi" w:cstheme="minorHAnsi"/>
          <w:color w:val="000000"/>
          <w:sz w:val="22"/>
          <w:szCs w:val="22"/>
        </w:rPr>
        <w:t xml:space="preserve">and ensuing global economic downturn </w:t>
      </w:r>
      <w:r w:rsidR="001A6A9C" w:rsidRPr="006265A3">
        <w:rPr>
          <w:rFonts w:asciiTheme="minorHAnsi" w:hAnsiTheme="minorHAnsi" w:cstheme="minorHAnsi"/>
          <w:color w:val="000000"/>
          <w:sz w:val="22"/>
          <w:szCs w:val="22"/>
        </w:rPr>
        <w:t>illustrates</w:t>
      </w:r>
      <w:r w:rsidR="003C3F9C" w:rsidRPr="006265A3">
        <w:rPr>
          <w:rFonts w:asciiTheme="minorHAnsi" w:hAnsiTheme="minorHAnsi" w:cstheme="minorHAnsi"/>
          <w:color w:val="000000"/>
          <w:sz w:val="22"/>
          <w:szCs w:val="22"/>
        </w:rPr>
        <w:t xml:space="preserve"> breaches of </w:t>
      </w:r>
      <w:r w:rsidR="004F2BD4" w:rsidRPr="00745E50">
        <w:rPr>
          <w:rFonts w:asciiTheme="minorHAnsi" w:hAnsiTheme="minorHAnsi" w:cstheme="minorHAnsi"/>
          <w:i/>
          <w:iCs/>
          <w:sz w:val="22"/>
          <w:szCs w:val="22"/>
        </w:rPr>
        <w:t>Article 32</w:t>
      </w:r>
      <w:r w:rsidR="000D5C3C">
        <w:rPr>
          <w:rFonts w:asciiTheme="minorHAnsi" w:hAnsiTheme="minorHAnsi" w:cstheme="minorHAnsi"/>
          <w:i/>
          <w:iCs/>
          <w:sz w:val="22"/>
          <w:szCs w:val="22"/>
        </w:rPr>
        <w:t>.1</w:t>
      </w:r>
      <w:r w:rsidR="006E5DC8" w:rsidRPr="00745E50">
        <w:rPr>
          <w:rFonts w:asciiTheme="minorHAnsi" w:hAnsiTheme="minorHAnsi" w:cstheme="minorHAnsi"/>
          <w:i/>
          <w:iCs/>
          <w:sz w:val="22"/>
          <w:szCs w:val="22"/>
        </w:rPr>
        <w:t xml:space="preserve"> of the</w:t>
      </w:r>
      <w:r w:rsidR="00BB07F2" w:rsidRPr="00745E50">
        <w:rPr>
          <w:rFonts w:asciiTheme="minorHAnsi" w:hAnsiTheme="minorHAnsi" w:cstheme="minorHAnsi"/>
          <w:i/>
          <w:iCs/>
          <w:sz w:val="22"/>
          <w:szCs w:val="22"/>
        </w:rPr>
        <w:t xml:space="preserve"> </w:t>
      </w:r>
      <w:r w:rsidR="006E5DC8" w:rsidRPr="00745E50">
        <w:rPr>
          <w:rFonts w:asciiTheme="minorHAnsi" w:hAnsiTheme="minorHAnsi" w:cstheme="minorHAnsi"/>
          <w:i/>
          <w:iCs/>
          <w:sz w:val="22"/>
          <w:szCs w:val="22"/>
        </w:rPr>
        <w:t>Convention</w:t>
      </w:r>
      <w:r w:rsidR="00BD4201" w:rsidRPr="00745E50">
        <w:rPr>
          <w:rFonts w:asciiTheme="minorHAnsi" w:hAnsiTheme="minorHAnsi" w:cstheme="minorHAnsi"/>
          <w:i/>
          <w:iCs/>
          <w:sz w:val="22"/>
          <w:szCs w:val="22"/>
        </w:rPr>
        <w:t xml:space="preserve"> on the Rights of the Child</w:t>
      </w:r>
      <w:r w:rsidR="00745E50">
        <w:rPr>
          <w:rFonts w:asciiTheme="minorHAnsi" w:hAnsiTheme="minorHAnsi" w:cstheme="minorHAnsi"/>
          <w:i/>
          <w:iCs/>
          <w:sz w:val="22"/>
          <w:szCs w:val="22"/>
        </w:rPr>
        <w:t xml:space="preserve"> 1989</w:t>
      </w:r>
      <w:r w:rsidR="004A3F10" w:rsidRPr="006265A3">
        <w:rPr>
          <w:rFonts w:asciiTheme="minorHAnsi" w:hAnsiTheme="minorHAnsi" w:cstheme="minorHAnsi"/>
          <w:sz w:val="22"/>
          <w:szCs w:val="22"/>
        </w:rPr>
        <w:t xml:space="preserve">, </w:t>
      </w:r>
      <w:r w:rsidR="000D5C3C" w:rsidRPr="000D5C3C">
        <w:rPr>
          <w:rFonts w:asciiTheme="minorHAnsi" w:hAnsiTheme="minorHAnsi" w:cstheme="minorHAnsi"/>
          <w:sz w:val="22"/>
          <w:szCs w:val="22"/>
        </w:rPr>
        <w:t xml:space="preserve">that asserts </w:t>
      </w:r>
    </w:p>
    <w:p w14:paraId="259C8153" w14:textId="70ECBD34" w:rsidR="000D5C3C" w:rsidRDefault="000D5C3C" w:rsidP="000D5C3C">
      <w:pPr>
        <w:pStyle w:val="NormalWeb"/>
        <w:shd w:val="clear" w:color="auto" w:fill="FFFFFF"/>
        <w:spacing w:before="0" w:beforeAutospacing="0" w:after="150" w:afterAutospacing="0" w:line="360" w:lineRule="auto"/>
        <w:ind w:left="510" w:right="510"/>
        <w:jc w:val="both"/>
        <w:rPr>
          <w:rFonts w:asciiTheme="minorHAnsi" w:hAnsiTheme="minorHAnsi" w:cstheme="minorHAnsi"/>
          <w:sz w:val="22"/>
          <w:szCs w:val="22"/>
        </w:rPr>
      </w:pPr>
      <w:r w:rsidRPr="000D5C3C">
        <w:rPr>
          <w:rFonts w:asciiTheme="minorHAnsi" w:hAnsiTheme="minorHAnsi" w:cstheme="minorHAnsi"/>
          <w:sz w:val="22"/>
          <w:szCs w:val="22"/>
        </w:rPr>
        <w:t>“State Parties recognize the right of the child to be protected from economic exploitation and from performing any work that is likely to be hazardous or to interfere with the child’s education, or to be harmful to the child’s health or physical, mental, spiritual, moral or social development</w:t>
      </w:r>
      <w:r>
        <w:rPr>
          <w:rFonts w:asciiTheme="minorHAnsi" w:hAnsiTheme="minorHAnsi" w:cstheme="minorHAnsi"/>
          <w:sz w:val="22"/>
          <w:szCs w:val="22"/>
        </w:rPr>
        <w:t>” (OHCHR, 1989)</w:t>
      </w:r>
      <w:r w:rsidRPr="000D5C3C">
        <w:rPr>
          <w:rFonts w:asciiTheme="minorHAnsi" w:hAnsiTheme="minorHAnsi" w:cstheme="minorHAnsi"/>
          <w:sz w:val="22"/>
          <w:szCs w:val="22"/>
        </w:rPr>
        <w:t>.</w:t>
      </w:r>
      <w:r w:rsidRPr="006265A3">
        <w:rPr>
          <w:rFonts w:asciiTheme="minorHAnsi" w:hAnsiTheme="minorHAnsi" w:cstheme="minorHAnsi"/>
          <w:sz w:val="22"/>
          <w:szCs w:val="22"/>
        </w:rPr>
        <w:t xml:space="preserve"> </w:t>
      </w:r>
    </w:p>
    <w:p w14:paraId="617F36F3" w14:textId="18E441F0" w:rsidR="00AA6360" w:rsidRDefault="000D5C3C" w:rsidP="001A5DBE">
      <w:pPr>
        <w:pStyle w:val="NormalWeb"/>
        <w:shd w:val="clear" w:color="auto" w:fill="FFFFFF"/>
        <w:spacing w:before="0" w:beforeAutospacing="0" w:after="150" w:afterAutospacing="0" w:line="360" w:lineRule="auto"/>
        <w:jc w:val="both"/>
        <w:rPr>
          <w:rFonts w:asciiTheme="minorHAnsi" w:hAnsiTheme="minorHAnsi" w:cstheme="minorHAnsi"/>
          <w:sz w:val="22"/>
          <w:szCs w:val="22"/>
        </w:rPr>
      </w:pPr>
      <w:r>
        <w:rPr>
          <w:rFonts w:asciiTheme="minorHAnsi" w:hAnsiTheme="minorHAnsi" w:cstheme="minorHAnsi"/>
          <w:sz w:val="22"/>
          <w:szCs w:val="22"/>
        </w:rPr>
        <w:t>O</w:t>
      </w:r>
      <w:r w:rsidR="004A3F10" w:rsidRPr="006265A3">
        <w:rPr>
          <w:rFonts w:asciiTheme="minorHAnsi" w:hAnsiTheme="minorHAnsi" w:cstheme="minorHAnsi"/>
          <w:sz w:val="22"/>
          <w:szCs w:val="22"/>
        </w:rPr>
        <w:t xml:space="preserve">ffending </w:t>
      </w:r>
      <w:r w:rsidR="005C1131">
        <w:rPr>
          <w:rFonts w:asciiTheme="minorHAnsi" w:hAnsiTheme="minorHAnsi" w:cstheme="minorHAnsi"/>
          <w:sz w:val="22"/>
          <w:szCs w:val="22"/>
        </w:rPr>
        <w:t>stat</w:t>
      </w:r>
      <w:r w:rsidR="004E4584">
        <w:rPr>
          <w:rFonts w:asciiTheme="minorHAnsi" w:hAnsiTheme="minorHAnsi" w:cstheme="minorHAnsi"/>
          <w:sz w:val="22"/>
          <w:szCs w:val="22"/>
        </w:rPr>
        <w:t>e</w:t>
      </w:r>
      <w:r w:rsidR="007802F1">
        <w:rPr>
          <w:rFonts w:asciiTheme="minorHAnsi" w:hAnsiTheme="minorHAnsi" w:cstheme="minorHAnsi"/>
          <w:sz w:val="22"/>
          <w:szCs w:val="22"/>
        </w:rPr>
        <w:t>s</w:t>
      </w:r>
      <w:r w:rsidR="004A3F10" w:rsidRPr="006265A3">
        <w:rPr>
          <w:rFonts w:asciiTheme="minorHAnsi" w:hAnsiTheme="minorHAnsi" w:cstheme="minorHAnsi"/>
          <w:sz w:val="22"/>
          <w:szCs w:val="22"/>
        </w:rPr>
        <w:t xml:space="preserve"> </w:t>
      </w:r>
      <w:r w:rsidR="00AA6360">
        <w:rPr>
          <w:rFonts w:asciiTheme="minorHAnsi" w:hAnsiTheme="minorHAnsi" w:cstheme="minorHAnsi"/>
          <w:sz w:val="22"/>
          <w:szCs w:val="22"/>
        </w:rPr>
        <w:t>must</w:t>
      </w:r>
      <w:r w:rsidR="004A3F10" w:rsidRPr="006265A3">
        <w:rPr>
          <w:rFonts w:asciiTheme="minorHAnsi" w:hAnsiTheme="minorHAnsi" w:cstheme="minorHAnsi"/>
          <w:sz w:val="22"/>
          <w:szCs w:val="22"/>
        </w:rPr>
        <w:t xml:space="preserve"> </w:t>
      </w:r>
      <w:r>
        <w:rPr>
          <w:rFonts w:asciiTheme="minorHAnsi" w:hAnsiTheme="minorHAnsi" w:cstheme="minorHAnsi"/>
          <w:sz w:val="22"/>
          <w:szCs w:val="22"/>
        </w:rPr>
        <w:t xml:space="preserve">therefore </w:t>
      </w:r>
      <w:r w:rsidR="004A3F10" w:rsidRPr="006265A3">
        <w:rPr>
          <w:rFonts w:asciiTheme="minorHAnsi" w:hAnsiTheme="minorHAnsi" w:cstheme="minorHAnsi"/>
          <w:sz w:val="22"/>
          <w:szCs w:val="22"/>
        </w:rPr>
        <w:t xml:space="preserve">be </w:t>
      </w:r>
      <w:r w:rsidR="00AA6360">
        <w:rPr>
          <w:rFonts w:asciiTheme="minorHAnsi" w:hAnsiTheme="minorHAnsi" w:cstheme="minorHAnsi"/>
          <w:sz w:val="22"/>
          <w:szCs w:val="22"/>
        </w:rPr>
        <w:t xml:space="preserve">held </w:t>
      </w:r>
      <w:r w:rsidR="004A3F10" w:rsidRPr="006265A3">
        <w:rPr>
          <w:rFonts w:asciiTheme="minorHAnsi" w:hAnsiTheme="minorHAnsi" w:cstheme="minorHAnsi"/>
          <w:sz w:val="22"/>
          <w:szCs w:val="22"/>
        </w:rPr>
        <w:t>accountable</w:t>
      </w:r>
      <w:r w:rsidR="007220F9">
        <w:rPr>
          <w:rFonts w:asciiTheme="minorHAnsi" w:hAnsiTheme="minorHAnsi" w:cstheme="minorHAnsi"/>
          <w:sz w:val="22"/>
          <w:szCs w:val="22"/>
        </w:rPr>
        <w:t xml:space="preserve"> </w:t>
      </w:r>
      <w:r w:rsidR="00AA4C1D">
        <w:rPr>
          <w:rFonts w:asciiTheme="minorHAnsi" w:hAnsiTheme="minorHAnsi" w:cstheme="minorHAnsi"/>
          <w:sz w:val="22"/>
          <w:szCs w:val="22"/>
        </w:rPr>
        <w:t xml:space="preserve">and culpable </w:t>
      </w:r>
      <w:r>
        <w:rPr>
          <w:rFonts w:asciiTheme="minorHAnsi" w:hAnsiTheme="minorHAnsi" w:cstheme="minorHAnsi"/>
          <w:sz w:val="22"/>
          <w:szCs w:val="22"/>
        </w:rPr>
        <w:t xml:space="preserve">for breaches of the </w:t>
      </w:r>
      <w:r w:rsidR="00994225" w:rsidRPr="00F70093">
        <w:rPr>
          <w:rFonts w:asciiTheme="minorHAnsi" w:hAnsiTheme="minorHAnsi" w:cstheme="minorHAnsi"/>
          <w:i/>
          <w:iCs/>
          <w:sz w:val="22"/>
          <w:szCs w:val="22"/>
        </w:rPr>
        <w:t>Convention</w:t>
      </w:r>
      <w:r w:rsidR="00994225">
        <w:rPr>
          <w:rFonts w:asciiTheme="minorHAnsi" w:hAnsiTheme="minorHAnsi" w:cstheme="minorHAnsi"/>
          <w:i/>
          <w:iCs/>
          <w:sz w:val="22"/>
          <w:szCs w:val="22"/>
        </w:rPr>
        <w:t xml:space="preserve"> and</w:t>
      </w:r>
      <w:r w:rsidR="007220F9">
        <w:rPr>
          <w:rFonts w:asciiTheme="minorHAnsi" w:hAnsiTheme="minorHAnsi" w:cstheme="minorHAnsi"/>
          <w:sz w:val="22"/>
          <w:szCs w:val="22"/>
        </w:rPr>
        <w:t xml:space="preserve"> monitored </w:t>
      </w:r>
      <w:r w:rsidR="00461360">
        <w:rPr>
          <w:rFonts w:asciiTheme="minorHAnsi" w:hAnsiTheme="minorHAnsi" w:cstheme="minorHAnsi"/>
          <w:sz w:val="22"/>
          <w:szCs w:val="22"/>
        </w:rPr>
        <w:t xml:space="preserve">for </w:t>
      </w:r>
      <w:r w:rsidR="00F70093">
        <w:rPr>
          <w:rFonts w:asciiTheme="minorHAnsi" w:hAnsiTheme="minorHAnsi" w:cstheme="minorHAnsi"/>
          <w:sz w:val="22"/>
          <w:szCs w:val="22"/>
        </w:rPr>
        <w:t xml:space="preserve">their </w:t>
      </w:r>
      <w:r w:rsidR="00461360">
        <w:rPr>
          <w:rFonts w:asciiTheme="minorHAnsi" w:hAnsiTheme="minorHAnsi" w:cstheme="minorHAnsi"/>
          <w:sz w:val="22"/>
          <w:szCs w:val="22"/>
        </w:rPr>
        <w:t>efforts at redress</w:t>
      </w:r>
      <w:r w:rsidR="00F70093">
        <w:rPr>
          <w:rFonts w:asciiTheme="minorHAnsi" w:hAnsiTheme="minorHAnsi" w:cstheme="minorHAnsi"/>
          <w:sz w:val="22"/>
          <w:szCs w:val="22"/>
        </w:rPr>
        <w:t xml:space="preserve"> and repair</w:t>
      </w:r>
      <w:r w:rsidR="00AA6360">
        <w:rPr>
          <w:rFonts w:asciiTheme="minorHAnsi" w:hAnsiTheme="minorHAnsi" w:cstheme="minorHAnsi"/>
          <w:sz w:val="22"/>
          <w:szCs w:val="22"/>
        </w:rPr>
        <w:t xml:space="preserve"> for victims of exploitation and violence</w:t>
      </w:r>
      <w:r w:rsidR="00994225">
        <w:rPr>
          <w:rFonts w:asciiTheme="minorHAnsi" w:hAnsiTheme="minorHAnsi" w:cstheme="minorHAnsi"/>
          <w:sz w:val="22"/>
          <w:szCs w:val="22"/>
        </w:rPr>
        <w:t xml:space="preserve">, </w:t>
      </w:r>
      <w:proofErr w:type="gramStart"/>
      <w:r w:rsidR="00994225">
        <w:rPr>
          <w:rFonts w:asciiTheme="minorHAnsi" w:hAnsiTheme="minorHAnsi" w:cstheme="minorHAnsi"/>
          <w:sz w:val="22"/>
          <w:szCs w:val="22"/>
        </w:rPr>
        <w:t>e.g.</w:t>
      </w:r>
      <w:proofErr w:type="gramEnd"/>
      <w:r w:rsidR="00994225">
        <w:rPr>
          <w:rFonts w:asciiTheme="minorHAnsi" w:hAnsiTheme="minorHAnsi" w:cstheme="minorHAnsi"/>
          <w:sz w:val="22"/>
          <w:szCs w:val="22"/>
        </w:rPr>
        <w:t xml:space="preserve"> through implementation of Targets for SDG 3 (health and wellbeing), and SDG 4 (qualitative education)</w:t>
      </w:r>
      <w:r w:rsidR="001A6A9C" w:rsidRPr="006265A3">
        <w:rPr>
          <w:rFonts w:asciiTheme="minorHAnsi" w:hAnsiTheme="minorHAnsi" w:cstheme="minorHAnsi"/>
          <w:sz w:val="22"/>
          <w:szCs w:val="22"/>
        </w:rPr>
        <w:t xml:space="preserve">. </w:t>
      </w:r>
    </w:p>
    <w:p w14:paraId="0F161BD5" w14:textId="77777777" w:rsidR="00AA6360" w:rsidRDefault="00AA6360" w:rsidP="001A5DBE">
      <w:pPr>
        <w:pStyle w:val="NormalWeb"/>
        <w:shd w:val="clear" w:color="auto" w:fill="FFFFFF"/>
        <w:spacing w:before="0" w:beforeAutospacing="0" w:after="150" w:afterAutospacing="0" w:line="360" w:lineRule="auto"/>
        <w:jc w:val="both"/>
        <w:rPr>
          <w:rFonts w:asciiTheme="minorHAnsi" w:hAnsiTheme="minorHAnsi" w:cstheme="minorHAnsi"/>
          <w:sz w:val="22"/>
          <w:szCs w:val="22"/>
        </w:rPr>
      </w:pPr>
    </w:p>
    <w:p w14:paraId="5A08B6F8" w14:textId="2BF17B37" w:rsidR="001A5DBE" w:rsidRPr="006265A3" w:rsidRDefault="001217FD" w:rsidP="001A5DBE">
      <w:pPr>
        <w:pStyle w:val="NormalWeb"/>
        <w:shd w:val="clear" w:color="auto" w:fill="FFFFFF"/>
        <w:spacing w:before="0" w:beforeAutospacing="0" w:after="150" w:afterAutospacing="0" w:line="360" w:lineRule="auto"/>
        <w:jc w:val="both"/>
        <w:rPr>
          <w:rFonts w:asciiTheme="minorHAnsi" w:hAnsiTheme="minorHAnsi" w:cstheme="minorHAnsi"/>
          <w:b/>
          <w:bCs/>
          <w:color w:val="000000"/>
          <w:sz w:val="22"/>
          <w:szCs w:val="22"/>
          <w:shd w:val="clear" w:color="auto" w:fill="FFFFFF"/>
        </w:rPr>
      </w:pPr>
      <w:r w:rsidRPr="006265A3">
        <w:rPr>
          <w:rFonts w:asciiTheme="minorHAnsi" w:hAnsiTheme="minorHAnsi" w:cstheme="minorHAnsi"/>
          <w:sz w:val="22"/>
          <w:szCs w:val="22"/>
        </w:rPr>
        <w:t>I</w:t>
      </w:r>
      <w:r w:rsidR="00441121">
        <w:rPr>
          <w:rFonts w:asciiTheme="minorHAnsi" w:hAnsiTheme="minorHAnsi" w:cstheme="minorHAnsi"/>
          <w:sz w:val="22"/>
          <w:szCs w:val="22"/>
        </w:rPr>
        <w:t>n addition, it</w:t>
      </w:r>
      <w:r w:rsidR="00F70093">
        <w:rPr>
          <w:rFonts w:asciiTheme="minorHAnsi" w:hAnsiTheme="minorHAnsi" w:cstheme="minorHAnsi"/>
          <w:sz w:val="22"/>
          <w:szCs w:val="22"/>
        </w:rPr>
        <w:t xml:space="preserve"> </w:t>
      </w:r>
      <w:r w:rsidR="001A5DBE">
        <w:rPr>
          <w:rFonts w:asciiTheme="minorHAnsi" w:hAnsiTheme="minorHAnsi" w:cstheme="minorHAnsi"/>
          <w:sz w:val="22"/>
          <w:szCs w:val="22"/>
        </w:rPr>
        <w:t>remain</w:t>
      </w:r>
      <w:r w:rsidRPr="006265A3">
        <w:rPr>
          <w:rFonts w:asciiTheme="minorHAnsi" w:hAnsiTheme="minorHAnsi" w:cstheme="minorHAnsi"/>
          <w:sz w:val="22"/>
          <w:szCs w:val="22"/>
        </w:rPr>
        <w:t xml:space="preserve">s imperative </w:t>
      </w:r>
      <w:r w:rsidR="00441121">
        <w:rPr>
          <w:rFonts w:asciiTheme="minorHAnsi" w:hAnsiTheme="minorHAnsi" w:cstheme="minorHAnsi"/>
          <w:sz w:val="22"/>
          <w:szCs w:val="22"/>
        </w:rPr>
        <w:t xml:space="preserve">that </w:t>
      </w:r>
      <w:r w:rsidR="00B76439" w:rsidRPr="006265A3">
        <w:rPr>
          <w:rFonts w:asciiTheme="minorHAnsi" w:hAnsiTheme="minorHAnsi" w:cstheme="minorHAnsi"/>
          <w:sz w:val="22"/>
          <w:szCs w:val="22"/>
        </w:rPr>
        <w:t xml:space="preserve">in accordance with </w:t>
      </w:r>
      <w:r w:rsidR="00B76439" w:rsidRPr="00461360">
        <w:rPr>
          <w:rFonts w:asciiTheme="minorHAnsi" w:hAnsiTheme="minorHAnsi" w:cstheme="minorHAnsi"/>
          <w:i/>
          <w:iCs/>
          <w:sz w:val="22"/>
          <w:szCs w:val="22"/>
        </w:rPr>
        <w:t>Art. 32.</w:t>
      </w:r>
      <w:r w:rsidR="004F2BD4" w:rsidRPr="00461360">
        <w:rPr>
          <w:rFonts w:asciiTheme="minorHAnsi" w:hAnsiTheme="minorHAnsi" w:cstheme="minorHAnsi"/>
          <w:i/>
          <w:iCs/>
          <w:sz w:val="22"/>
          <w:szCs w:val="22"/>
        </w:rPr>
        <w:t>2</w:t>
      </w:r>
      <w:r w:rsidR="00AA4C1D">
        <w:rPr>
          <w:rFonts w:asciiTheme="minorHAnsi" w:hAnsiTheme="minorHAnsi" w:cstheme="minorHAnsi"/>
          <w:i/>
          <w:iCs/>
          <w:sz w:val="22"/>
          <w:szCs w:val="22"/>
        </w:rPr>
        <w:t xml:space="preserve"> of the Convention,</w:t>
      </w:r>
      <w:r w:rsidR="004F2BD4" w:rsidRPr="00461360">
        <w:rPr>
          <w:rFonts w:asciiTheme="minorHAnsi" w:hAnsiTheme="minorHAnsi" w:cstheme="minorHAnsi"/>
          <w:i/>
          <w:iCs/>
          <w:sz w:val="22"/>
          <w:szCs w:val="22"/>
        </w:rPr>
        <w:t xml:space="preserve"> </w:t>
      </w:r>
      <w:r w:rsidR="00B76439" w:rsidRPr="006265A3">
        <w:rPr>
          <w:rFonts w:asciiTheme="minorHAnsi" w:hAnsiTheme="minorHAnsi" w:cstheme="minorHAnsi"/>
          <w:sz w:val="22"/>
          <w:szCs w:val="22"/>
        </w:rPr>
        <w:t>“</w:t>
      </w:r>
      <w:r w:rsidR="004F2BD4" w:rsidRPr="006265A3">
        <w:rPr>
          <w:rFonts w:asciiTheme="minorHAnsi" w:hAnsiTheme="minorHAnsi" w:cstheme="minorHAnsi"/>
          <w:sz w:val="22"/>
          <w:szCs w:val="22"/>
        </w:rPr>
        <w:t>State Parties shall take legislative, administrative, social and educational measures to ensure the implementation of the present article</w:t>
      </w:r>
      <w:r w:rsidR="00F70093" w:rsidRPr="006265A3">
        <w:rPr>
          <w:rFonts w:asciiTheme="minorHAnsi" w:hAnsiTheme="minorHAnsi" w:cstheme="minorHAnsi"/>
          <w:sz w:val="22"/>
          <w:szCs w:val="22"/>
        </w:rPr>
        <w:t>,”</w:t>
      </w:r>
      <w:r w:rsidRPr="006265A3">
        <w:rPr>
          <w:rFonts w:asciiTheme="minorHAnsi" w:hAnsiTheme="minorHAnsi" w:cstheme="minorHAnsi"/>
          <w:sz w:val="22"/>
          <w:szCs w:val="22"/>
        </w:rPr>
        <w:t xml:space="preserve"> </w:t>
      </w:r>
      <w:r w:rsidR="00253895">
        <w:rPr>
          <w:rFonts w:asciiTheme="minorHAnsi" w:hAnsiTheme="minorHAnsi" w:cstheme="minorHAnsi"/>
          <w:sz w:val="22"/>
          <w:szCs w:val="22"/>
        </w:rPr>
        <w:t xml:space="preserve">(OHCHR, 1989). </w:t>
      </w:r>
      <w:r w:rsidR="008E01F3">
        <w:rPr>
          <w:rFonts w:asciiTheme="minorHAnsi" w:hAnsiTheme="minorHAnsi" w:cstheme="minorHAnsi"/>
          <w:sz w:val="22"/>
          <w:szCs w:val="22"/>
        </w:rPr>
        <w:t xml:space="preserve">In that </w:t>
      </w:r>
      <w:r w:rsidR="000348A4">
        <w:rPr>
          <w:rFonts w:asciiTheme="minorHAnsi" w:hAnsiTheme="minorHAnsi" w:cstheme="minorHAnsi"/>
          <w:sz w:val="22"/>
          <w:szCs w:val="22"/>
        </w:rPr>
        <w:t xml:space="preserve">regard, </w:t>
      </w:r>
      <w:r w:rsidR="000348A4" w:rsidRPr="008E01F3">
        <w:rPr>
          <w:rFonts w:asciiTheme="minorHAnsi" w:hAnsiTheme="minorHAnsi" w:cstheme="minorHAnsi"/>
          <w:sz w:val="22"/>
          <w:szCs w:val="22"/>
        </w:rPr>
        <w:t>the</w:t>
      </w:r>
      <w:r w:rsidR="008E01F3" w:rsidRPr="008E01F3">
        <w:rPr>
          <w:rFonts w:asciiTheme="minorHAnsi" w:hAnsiTheme="minorHAnsi" w:cstheme="minorHAnsi"/>
          <w:sz w:val="22"/>
          <w:szCs w:val="22"/>
        </w:rPr>
        <w:t xml:space="preserve"> value accorded </w:t>
      </w:r>
      <w:r w:rsidR="00441121">
        <w:rPr>
          <w:rFonts w:asciiTheme="minorHAnsi" w:hAnsiTheme="minorHAnsi" w:cstheme="minorHAnsi"/>
          <w:sz w:val="22"/>
          <w:szCs w:val="22"/>
        </w:rPr>
        <w:t xml:space="preserve">as “soft law” </w:t>
      </w:r>
      <w:r w:rsidR="008E01F3" w:rsidRPr="008E01F3">
        <w:rPr>
          <w:rFonts w:asciiTheme="minorHAnsi" w:hAnsiTheme="minorHAnsi" w:cstheme="minorHAnsi"/>
          <w:sz w:val="22"/>
          <w:szCs w:val="22"/>
        </w:rPr>
        <w:t xml:space="preserve">to the </w:t>
      </w:r>
      <w:r w:rsidR="008E01F3" w:rsidRPr="00FD7AB5">
        <w:rPr>
          <w:rFonts w:asciiTheme="minorHAnsi" w:hAnsiTheme="minorHAnsi" w:cstheme="minorHAnsi"/>
          <w:i/>
          <w:iCs/>
          <w:sz w:val="22"/>
          <w:szCs w:val="22"/>
        </w:rPr>
        <w:t>Abidjan Principles</w:t>
      </w:r>
      <w:r w:rsidR="008E01F3" w:rsidRPr="008E01F3">
        <w:rPr>
          <w:rFonts w:asciiTheme="minorHAnsi" w:hAnsiTheme="minorHAnsi" w:cstheme="minorHAnsi"/>
          <w:sz w:val="22"/>
          <w:szCs w:val="22"/>
        </w:rPr>
        <w:t xml:space="preserve"> </w:t>
      </w:r>
      <w:r w:rsidR="00AA4C1D" w:rsidRPr="002E1D6C">
        <w:rPr>
          <w:rFonts w:asciiTheme="minorHAnsi" w:hAnsiTheme="minorHAnsi" w:cstheme="minorHAnsi"/>
          <w:i/>
          <w:iCs/>
          <w:sz w:val="22"/>
          <w:szCs w:val="22"/>
        </w:rPr>
        <w:t>on the Right to Education</w:t>
      </w:r>
      <w:r w:rsidR="00AA4C1D">
        <w:rPr>
          <w:rFonts w:asciiTheme="minorHAnsi" w:hAnsiTheme="minorHAnsi" w:cstheme="minorHAnsi"/>
          <w:sz w:val="22"/>
          <w:szCs w:val="22"/>
        </w:rPr>
        <w:t xml:space="preserve"> </w:t>
      </w:r>
      <w:r w:rsidR="00441121" w:rsidRPr="00441121">
        <w:rPr>
          <w:rFonts w:asciiTheme="minorHAnsi" w:hAnsiTheme="minorHAnsi" w:cstheme="minorHAnsi"/>
          <w:i/>
          <w:iCs/>
          <w:sz w:val="22"/>
          <w:szCs w:val="22"/>
        </w:rPr>
        <w:t>2019</w:t>
      </w:r>
      <w:r w:rsidR="00441121">
        <w:rPr>
          <w:rFonts w:asciiTheme="minorHAnsi" w:hAnsiTheme="minorHAnsi" w:cstheme="minorHAnsi"/>
          <w:i/>
          <w:iCs/>
          <w:sz w:val="22"/>
          <w:szCs w:val="22"/>
        </w:rPr>
        <w:t xml:space="preserve">, </w:t>
      </w:r>
      <w:r w:rsidR="008E01F3" w:rsidRPr="008E01F3">
        <w:rPr>
          <w:rFonts w:asciiTheme="minorHAnsi" w:hAnsiTheme="minorHAnsi" w:cstheme="minorHAnsi"/>
          <w:sz w:val="22"/>
          <w:szCs w:val="22"/>
        </w:rPr>
        <w:t xml:space="preserve">by the legal community establishes their status as an essential legal tool </w:t>
      </w:r>
      <w:r w:rsidR="000348A4">
        <w:rPr>
          <w:rFonts w:asciiTheme="minorHAnsi" w:hAnsiTheme="minorHAnsi" w:cstheme="minorHAnsi"/>
          <w:sz w:val="22"/>
          <w:szCs w:val="22"/>
        </w:rPr>
        <w:t>(</w:t>
      </w:r>
      <w:r w:rsidR="000348A4" w:rsidRPr="00E80A7B">
        <w:rPr>
          <w:rFonts w:asciiTheme="minorHAnsi" w:hAnsiTheme="minorHAnsi" w:cstheme="minorHAnsi"/>
          <w:sz w:val="22"/>
          <w:szCs w:val="22"/>
        </w:rPr>
        <w:t>Adamson</w:t>
      </w:r>
      <w:r w:rsidR="000348A4">
        <w:rPr>
          <w:rFonts w:asciiTheme="minorHAnsi" w:hAnsiTheme="minorHAnsi" w:cstheme="minorHAnsi"/>
          <w:sz w:val="22"/>
          <w:szCs w:val="22"/>
        </w:rPr>
        <w:t xml:space="preserve"> et al</w:t>
      </w:r>
      <w:r w:rsidR="000348A4" w:rsidRPr="00E80A7B">
        <w:rPr>
          <w:rFonts w:asciiTheme="minorHAnsi" w:hAnsiTheme="minorHAnsi" w:cstheme="minorHAnsi"/>
          <w:sz w:val="22"/>
          <w:szCs w:val="22"/>
        </w:rPr>
        <w:t>, 2021, p. 2</w:t>
      </w:r>
      <w:r w:rsidR="000348A4">
        <w:rPr>
          <w:rFonts w:asciiTheme="minorHAnsi" w:hAnsiTheme="minorHAnsi" w:cstheme="minorHAnsi"/>
          <w:sz w:val="22"/>
          <w:szCs w:val="22"/>
        </w:rPr>
        <w:t>49</w:t>
      </w:r>
      <w:r w:rsidR="000348A4" w:rsidRPr="00E80A7B">
        <w:rPr>
          <w:rFonts w:asciiTheme="minorHAnsi" w:hAnsiTheme="minorHAnsi" w:cstheme="minorHAnsi"/>
          <w:sz w:val="22"/>
          <w:szCs w:val="22"/>
        </w:rPr>
        <w:t>)</w:t>
      </w:r>
      <w:r w:rsidR="000348A4" w:rsidRPr="003D0ABD">
        <w:rPr>
          <w:rFonts w:asciiTheme="minorHAnsi" w:hAnsiTheme="minorHAnsi" w:cstheme="minorHAnsi"/>
          <w:sz w:val="22"/>
          <w:szCs w:val="22"/>
        </w:rPr>
        <w:t>.</w:t>
      </w:r>
      <w:r w:rsidR="000348A4">
        <w:rPr>
          <w:rFonts w:asciiTheme="minorHAnsi" w:hAnsiTheme="minorHAnsi" w:cstheme="minorHAnsi"/>
          <w:sz w:val="22"/>
          <w:szCs w:val="22"/>
        </w:rPr>
        <w:t xml:space="preserve"> </w:t>
      </w:r>
      <w:r w:rsidR="008B0C23">
        <w:rPr>
          <w:rFonts w:asciiTheme="minorHAnsi" w:hAnsiTheme="minorHAnsi" w:cstheme="minorHAnsi"/>
          <w:sz w:val="22"/>
          <w:szCs w:val="22"/>
        </w:rPr>
        <w:t>Stat</w:t>
      </w:r>
      <w:r w:rsidR="002E1D6C">
        <w:rPr>
          <w:rFonts w:asciiTheme="minorHAnsi" w:hAnsiTheme="minorHAnsi" w:cstheme="minorHAnsi"/>
          <w:sz w:val="22"/>
          <w:szCs w:val="22"/>
        </w:rPr>
        <w:t>utory obligations</w:t>
      </w:r>
      <w:r w:rsidR="008B0C23">
        <w:rPr>
          <w:rFonts w:asciiTheme="minorHAnsi" w:hAnsiTheme="minorHAnsi" w:cstheme="minorHAnsi"/>
          <w:sz w:val="22"/>
          <w:szCs w:val="22"/>
        </w:rPr>
        <w:t xml:space="preserve"> to protect the </w:t>
      </w:r>
      <w:r w:rsidR="00A54C14">
        <w:rPr>
          <w:rFonts w:asciiTheme="minorHAnsi" w:hAnsiTheme="minorHAnsi" w:cstheme="minorHAnsi"/>
          <w:sz w:val="22"/>
          <w:szCs w:val="22"/>
        </w:rPr>
        <w:t xml:space="preserve">universal </w:t>
      </w:r>
      <w:r w:rsidR="008B0C23">
        <w:rPr>
          <w:rFonts w:asciiTheme="minorHAnsi" w:hAnsiTheme="minorHAnsi" w:cstheme="minorHAnsi"/>
          <w:sz w:val="22"/>
          <w:szCs w:val="22"/>
        </w:rPr>
        <w:t xml:space="preserve">human rights of minors </w:t>
      </w:r>
      <w:r w:rsidR="002E1D6C">
        <w:rPr>
          <w:rFonts w:asciiTheme="minorHAnsi" w:hAnsiTheme="minorHAnsi" w:cstheme="minorHAnsi"/>
          <w:sz w:val="22"/>
          <w:szCs w:val="22"/>
        </w:rPr>
        <w:t xml:space="preserve">are </w:t>
      </w:r>
      <w:r w:rsidR="008B0C23">
        <w:rPr>
          <w:rFonts w:asciiTheme="minorHAnsi" w:hAnsiTheme="minorHAnsi" w:cstheme="minorHAnsi"/>
          <w:sz w:val="22"/>
          <w:szCs w:val="22"/>
        </w:rPr>
        <w:t xml:space="preserve">enshrined in the </w:t>
      </w:r>
      <w:r w:rsidR="008B0C23" w:rsidRPr="00FD7AB5">
        <w:rPr>
          <w:rFonts w:asciiTheme="minorHAnsi" w:hAnsiTheme="minorHAnsi" w:cstheme="minorHAnsi"/>
          <w:i/>
          <w:iCs/>
          <w:sz w:val="22"/>
          <w:szCs w:val="22"/>
        </w:rPr>
        <w:t>Convention on the Rights of the Child 1989</w:t>
      </w:r>
      <w:r w:rsidR="00A54C14">
        <w:rPr>
          <w:rFonts w:asciiTheme="minorHAnsi" w:hAnsiTheme="minorHAnsi" w:cstheme="minorHAnsi"/>
          <w:sz w:val="22"/>
          <w:szCs w:val="22"/>
        </w:rPr>
        <w:t>,</w:t>
      </w:r>
      <w:r w:rsidR="008B0C23">
        <w:rPr>
          <w:rFonts w:asciiTheme="minorHAnsi" w:hAnsiTheme="minorHAnsi" w:cstheme="minorHAnsi"/>
          <w:sz w:val="22"/>
          <w:szCs w:val="22"/>
        </w:rPr>
        <w:t xml:space="preserve"> includ</w:t>
      </w:r>
      <w:r w:rsidR="00A54C14">
        <w:rPr>
          <w:rFonts w:asciiTheme="minorHAnsi" w:hAnsiTheme="minorHAnsi" w:cstheme="minorHAnsi"/>
          <w:sz w:val="22"/>
          <w:szCs w:val="22"/>
        </w:rPr>
        <w:t>ing</w:t>
      </w:r>
      <w:r w:rsidR="008B0C23">
        <w:rPr>
          <w:rFonts w:asciiTheme="minorHAnsi" w:hAnsiTheme="minorHAnsi" w:cstheme="minorHAnsi"/>
          <w:sz w:val="22"/>
          <w:szCs w:val="22"/>
        </w:rPr>
        <w:t xml:space="preserve"> the</w:t>
      </w:r>
      <w:r w:rsidR="002E1D6C">
        <w:rPr>
          <w:rFonts w:asciiTheme="minorHAnsi" w:hAnsiTheme="minorHAnsi" w:cstheme="minorHAnsi"/>
          <w:sz w:val="22"/>
          <w:szCs w:val="22"/>
        </w:rPr>
        <w:t>ir</w:t>
      </w:r>
      <w:r w:rsidR="008B0C23">
        <w:rPr>
          <w:rFonts w:asciiTheme="minorHAnsi" w:hAnsiTheme="minorHAnsi" w:cstheme="minorHAnsi"/>
          <w:sz w:val="22"/>
          <w:szCs w:val="22"/>
        </w:rPr>
        <w:t xml:space="preserve"> </w:t>
      </w:r>
      <w:r w:rsidR="002E1D6C">
        <w:rPr>
          <w:rFonts w:asciiTheme="minorHAnsi" w:hAnsiTheme="minorHAnsi" w:cstheme="minorHAnsi"/>
          <w:sz w:val="22"/>
          <w:szCs w:val="22"/>
        </w:rPr>
        <w:t>R</w:t>
      </w:r>
      <w:r w:rsidR="008B0C23">
        <w:rPr>
          <w:rFonts w:asciiTheme="minorHAnsi" w:hAnsiTheme="minorHAnsi" w:cstheme="minorHAnsi"/>
          <w:sz w:val="22"/>
          <w:szCs w:val="22"/>
        </w:rPr>
        <w:t xml:space="preserve">ight to </w:t>
      </w:r>
      <w:r w:rsidR="00FD7AB5">
        <w:rPr>
          <w:rFonts w:asciiTheme="minorHAnsi" w:hAnsiTheme="minorHAnsi" w:cstheme="minorHAnsi"/>
          <w:sz w:val="22"/>
          <w:szCs w:val="22"/>
        </w:rPr>
        <w:t>E</w:t>
      </w:r>
      <w:r w:rsidR="008B0C23">
        <w:rPr>
          <w:rFonts w:asciiTheme="minorHAnsi" w:hAnsiTheme="minorHAnsi" w:cstheme="minorHAnsi"/>
          <w:sz w:val="22"/>
          <w:szCs w:val="22"/>
        </w:rPr>
        <w:t xml:space="preserve">ducation. </w:t>
      </w:r>
      <w:r w:rsidR="00A54C14">
        <w:rPr>
          <w:rFonts w:asciiTheme="minorHAnsi" w:hAnsiTheme="minorHAnsi" w:cstheme="minorHAnsi"/>
          <w:sz w:val="22"/>
          <w:szCs w:val="22"/>
        </w:rPr>
        <w:t>One</w:t>
      </w:r>
      <w:r w:rsidR="00C17587">
        <w:rPr>
          <w:rFonts w:asciiTheme="minorHAnsi" w:hAnsiTheme="minorHAnsi" w:cstheme="minorHAnsi"/>
          <w:sz w:val="22"/>
          <w:szCs w:val="22"/>
        </w:rPr>
        <w:t xml:space="preserve"> </w:t>
      </w:r>
      <w:r w:rsidR="00A54C14">
        <w:rPr>
          <w:rFonts w:asciiTheme="minorHAnsi" w:hAnsiTheme="minorHAnsi" w:cstheme="minorHAnsi"/>
          <w:sz w:val="22"/>
          <w:szCs w:val="22"/>
        </w:rPr>
        <w:t xml:space="preserve">therefore </w:t>
      </w:r>
      <w:r w:rsidR="00C17587">
        <w:rPr>
          <w:rFonts w:asciiTheme="minorHAnsi" w:hAnsiTheme="minorHAnsi" w:cstheme="minorHAnsi"/>
          <w:sz w:val="22"/>
          <w:szCs w:val="22"/>
        </w:rPr>
        <w:t>recommend</w:t>
      </w:r>
      <w:r w:rsidR="00A54C14">
        <w:rPr>
          <w:rFonts w:asciiTheme="minorHAnsi" w:hAnsiTheme="minorHAnsi" w:cstheme="minorHAnsi"/>
          <w:sz w:val="22"/>
          <w:szCs w:val="22"/>
        </w:rPr>
        <w:t>s</w:t>
      </w:r>
      <w:r w:rsidR="00C17587">
        <w:rPr>
          <w:rFonts w:asciiTheme="minorHAnsi" w:hAnsiTheme="minorHAnsi" w:cstheme="minorHAnsi"/>
          <w:sz w:val="22"/>
          <w:szCs w:val="22"/>
        </w:rPr>
        <w:t xml:space="preserve"> </w:t>
      </w:r>
      <w:r w:rsidR="000348A4">
        <w:rPr>
          <w:rFonts w:asciiTheme="minorHAnsi" w:hAnsiTheme="minorHAnsi" w:cstheme="minorHAnsi"/>
          <w:sz w:val="22"/>
          <w:szCs w:val="22"/>
        </w:rPr>
        <w:t>state parties implement the 2030 Agenda for Sustainable Development in a</w:t>
      </w:r>
      <w:r w:rsidR="00FD7AB5">
        <w:rPr>
          <w:rFonts w:asciiTheme="minorHAnsi" w:hAnsiTheme="minorHAnsi" w:cstheme="minorHAnsi"/>
          <w:sz w:val="22"/>
          <w:szCs w:val="22"/>
        </w:rPr>
        <w:t>n inclusive, holistic, and dynamic</w:t>
      </w:r>
      <w:r w:rsidR="000348A4">
        <w:rPr>
          <w:rFonts w:asciiTheme="minorHAnsi" w:hAnsiTheme="minorHAnsi" w:cstheme="minorHAnsi"/>
          <w:sz w:val="22"/>
          <w:szCs w:val="22"/>
        </w:rPr>
        <w:t xml:space="preserve"> manner that</w:t>
      </w:r>
      <w:r w:rsidR="008E01F3" w:rsidRPr="008E01F3">
        <w:rPr>
          <w:rFonts w:asciiTheme="minorHAnsi" w:hAnsiTheme="minorHAnsi" w:cstheme="minorHAnsi"/>
          <w:sz w:val="22"/>
          <w:szCs w:val="22"/>
        </w:rPr>
        <w:t xml:space="preserve"> </w:t>
      </w:r>
      <w:r w:rsidR="00FD7AB5">
        <w:rPr>
          <w:rFonts w:asciiTheme="minorHAnsi" w:hAnsiTheme="minorHAnsi" w:cstheme="minorHAnsi"/>
          <w:sz w:val="22"/>
          <w:szCs w:val="22"/>
        </w:rPr>
        <w:t>“</w:t>
      </w:r>
      <w:r w:rsidR="008E01F3" w:rsidRPr="008E01F3">
        <w:rPr>
          <w:rFonts w:asciiTheme="minorHAnsi" w:hAnsiTheme="minorHAnsi" w:cstheme="minorHAnsi"/>
          <w:sz w:val="22"/>
          <w:szCs w:val="22"/>
        </w:rPr>
        <w:t>lea</w:t>
      </w:r>
      <w:r w:rsidR="008B0C23">
        <w:rPr>
          <w:rFonts w:asciiTheme="minorHAnsi" w:hAnsiTheme="minorHAnsi" w:cstheme="minorHAnsi"/>
          <w:sz w:val="22"/>
          <w:szCs w:val="22"/>
        </w:rPr>
        <w:t>ves no one behind</w:t>
      </w:r>
      <w:r w:rsidR="00FD7AB5">
        <w:rPr>
          <w:rFonts w:asciiTheme="minorHAnsi" w:hAnsiTheme="minorHAnsi" w:cstheme="minorHAnsi"/>
          <w:sz w:val="22"/>
          <w:szCs w:val="22"/>
        </w:rPr>
        <w:t>”</w:t>
      </w:r>
      <w:r w:rsidR="004E4584">
        <w:rPr>
          <w:rFonts w:asciiTheme="minorHAnsi" w:hAnsiTheme="minorHAnsi" w:cstheme="minorHAnsi"/>
          <w:sz w:val="22"/>
          <w:szCs w:val="22"/>
        </w:rPr>
        <w:t xml:space="preserve">. Adoption of the </w:t>
      </w:r>
      <w:r w:rsidR="004E4584" w:rsidRPr="00345D34">
        <w:rPr>
          <w:rFonts w:asciiTheme="minorHAnsi" w:hAnsiTheme="minorHAnsi" w:cstheme="minorHAnsi"/>
          <w:i/>
          <w:iCs/>
          <w:sz w:val="22"/>
          <w:szCs w:val="22"/>
        </w:rPr>
        <w:t>Abidjan Principles</w:t>
      </w:r>
      <w:r w:rsidR="00441121">
        <w:rPr>
          <w:rFonts w:asciiTheme="minorHAnsi" w:hAnsiTheme="minorHAnsi" w:cstheme="minorHAnsi"/>
          <w:i/>
          <w:iCs/>
          <w:sz w:val="22"/>
          <w:szCs w:val="22"/>
        </w:rPr>
        <w:t xml:space="preserve"> 2019</w:t>
      </w:r>
      <w:r w:rsidR="004E4584">
        <w:rPr>
          <w:rFonts w:asciiTheme="minorHAnsi" w:hAnsiTheme="minorHAnsi" w:cstheme="minorHAnsi"/>
          <w:sz w:val="22"/>
          <w:szCs w:val="22"/>
        </w:rPr>
        <w:t xml:space="preserve"> can assist </w:t>
      </w:r>
      <w:r w:rsidR="00345D34">
        <w:rPr>
          <w:rFonts w:asciiTheme="minorHAnsi" w:hAnsiTheme="minorHAnsi" w:cstheme="minorHAnsi"/>
          <w:sz w:val="22"/>
          <w:szCs w:val="22"/>
        </w:rPr>
        <w:t xml:space="preserve">state parties </w:t>
      </w:r>
      <w:r w:rsidR="00441121">
        <w:rPr>
          <w:rFonts w:asciiTheme="minorHAnsi" w:hAnsiTheme="minorHAnsi" w:cstheme="minorHAnsi"/>
          <w:sz w:val="22"/>
          <w:szCs w:val="22"/>
        </w:rPr>
        <w:t xml:space="preserve">and other actors </w:t>
      </w:r>
      <w:r w:rsidR="004E4584">
        <w:rPr>
          <w:rFonts w:asciiTheme="minorHAnsi" w:hAnsiTheme="minorHAnsi" w:cstheme="minorHAnsi"/>
          <w:sz w:val="22"/>
          <w:szCs w:val="22"/>
        </w:rPr>
        <w:t>in achieving this end</w:t>
      </w:r>
      <w:r w:rsidR="00441121">
        <w:rPr>
          <w:rFonts w:asciiTheme="minorHAnsi" w:hAnsiTheme="minorHAnsi" w:cstheme="minorHAnsi"/>
          <w:sz w:val="22"/>
          <w:szCs w:val="22"/>
        </w:rPr>
        <w:t>,</w:t>
      </w:r>
      <w:r w:rsidR="004E4584">
        <w:rPr>
          <w:rFonts w:asciiTheme="minorHAnsi" w:hAnsiTheme="minorHAnsi" w:cstheme="minorHAnsi"/>
          <w:sz w:val="22"/>
          <w:szCs w:val="22"/>
        </w:rPr>
        <w:t xml:space="preserve"> </w:t>
      </w:r>
      <w:r w:rsidR="002D02BA">
        <w:rPr>
          <w:rFonts w:asciiTheme="minorHAnsi" w:hAnsiTheme="minorHAnsi" w:cstheme="minorHAnsi"/>
          <w:sz w:val="22"/>
          <w:szCs w:val="22"/>
        </w:rPr>
        <w:t>despite current challenges</w:t>
      </w:r>
      <w:r w:rsidR="006A7919">
        <w:rPr>
          <w:rFonts w:asciiTheme="minorHAnsi" w:hAnsiTheme="minorHAnsi" w:cstheme="minorHAnsi"/>
          <w:sz w:val="22"/>
          <w:szCs w:val="22"/>
        </w:rPr>
        <w:t xml:space="preserve"> of socioeconomic deprivation faced by </w:t>
      </w:r>
      <w:proofErr w:type="spellStart"/>
      <w:r w:rsidR="006A7919">
        <w:rPr>
          <w:rFonts w:asciiTheme="minorHAnsi" w:hAnsiTheme="minorHAnsi" w:cstheme="minorHAnsi"/>
          <w:sz w:val="22"/>
          <w:szCs w:val="22"/>
        </w:rPr>
        <w:t>Afrikan</w:t>
      </w:r>
      <w:proofErr w:type="spellEnd"/>
      <w:r w:rsidR="006A7919">
        <w:rPr>
          <w:rFonts w:asciiTheme="minorHAnsi" w:hAnsiTheme="minorHAnsi" w:cstheme="minorHAnsi"/>
          <w:sz w:val="22"/>
          <w:szCs w:val="22"/>
        </w:rPr>
        <w:t xml:space="preserve"> communities globally</w:t>
      </w:r>
      <w:r w:rsidR="008B0C23">
        <w:rPr>
          <w:rFonts w:asciiTheme="minorHAnsi" w:hAnsiTheme="minorHAnsi" w:cstheme="minorHAnsi"/>
          <w:sz w:val="22"/>
          <w:szCs w:val="22"/>
        </w:rPr>
        <w:t>.</w:t>
      </w:r>
      <w:r w:rsidRPr="006265A3">
        <w:rPr>
          <w:rFonts w:asciiTheme="minorHAnsi" w:hAnsiTheme="minorHAnsi" w:cstheme="minorHAnsi"/>
          <w:sz w:val="22"/>
          <w:szCs w:val="22"/>
        </w:rPr>
        <w:t xml:space="preserve"> </w:t>
      </w:r>
    </w:p>
    <w:p w14:paraId="4785314F" w14:textId="1B60235C" w:rsidR="00C37FB7" w:rsidRPr="001A5DBE" w:rsidRDefault="00C37FB7" w:rsidP="004C0FE1">
      <w:pPr>
        <w:pStyle w:val="NormalWeb"/>
        <w:shd w:val="clear" w:color="auto" w:fill="FFFFFF"/>
        <w:spacing w:before="0" w:beforeAutospacing="0" w:after="150" w:afterAutospacing="0" w:line="360" w:lineRule="auto"/>
        <w:jc w:val="both"/>
        <w:rPr>
          <w:rFonts w:asciiTheme="minorHAnsi" w:hAnsiTheme="minorHAnsi" w:cstheme="minorHAnsi"/>
          <w:b/>
          <w:bCs/>
          <w:color w:val="000000"/>
          <w:sz w:val="22"/>
          <w:szCs w:val="22"/>
          <w:shd w:val="clear" w:color="auto" w:fill="FFFFFF"/>
        </w:rPr>
      </w:pPr>
    </w:p>
    <w:p w14:paraId="5A36EA0E" w14:textId="77777777" w:rsidR="00AD2C0D" w:rsidRPr="000C2C18" w:rsidRDefault="00AD2C0D" w:rsidP="00583090">
      <w:pPr>
        <w:pStyle w:val="NormalWeb"/>
        <w:shd w:val="clear" w:color="auto" w:fill="FFFFFF"/>
        <w:spacing w:before="0" w:beforeAutospacing="0" w:after="150" w:afterAutospacing="0" w:line="360" w:lineRule="auto"/>
        <w:jc w:val="both"/>
        <w:rPr>
          <w:rFonts w:asciiTheme="minorHAnsi" w:hAnsiTheme="minorHAnsi" w:cstheme="minorHAnsi"/>
          <w:sz w:val="22"/>
          <w:szCs w:val="22"/>
        </w:rPr>
      </w:pPr>
    </w:p>
    <w:p w14:paraId="342A4DC6" w14:textId="77777777" w:rsidR="00E47E2E" w:rsidRDefault="00E47E2E" w:rsidP="00BA5368">
      <w:pPr>
        <w:shd w:val="clear" w:color="auto" w:fill="FFFFFF"/>
        <w:spacing w:before="120" w:after="120" w:line="360" w:lineRule="auto"/>
        <w:jc w:val="both"/>
        <w:rPr>
          <w:rFonts w:eastAsia="Times New Roman" w:cstheme="minorHAnsi"/>
          <w:b/>
          <w:bCs/>
          <w:color w:val="000000"/>
          <w:lang w:eastAsia="en-GB"/>
        </w:rPr>
      </w:pPr>
    </w:p>
    <w:p w14:paraId="4B2A4847" w14:textId="324A743D" w:rsidR="00CB400E" w:rsidRDefault="00EE7BFF" w:rsidP="00BA5368">
      <w:pPr>
        <w:shd w:val="clear" w:color="auto" w:fill="FFFFFF"/>
        <w:spacing w:before="120" w:after="120" w:line="360" w:lineRule="auto"/>
        <w:jc w:val="both"/>
        <w:rPr>
          <w:rFonts w:eastAsia="Times New Roman" w:cstheme="minorHAnsi"/>
          <w:b/>
          <w:bCs/>
          <w:color w:val="000000"/>
          <w:lang w:eastAsia="en-GB"/>
        </w:rPr>
      </w:pPr>
      <w:r w:rsidRPr="000C2C18">
        <w:rPr>
          <w:rFonts w:eastAsia="Times New Roman" w:cstheme="minorHAnsi"/>
          <w:b/>
          <w:bCs/>
          <w:color w:val="000000"/>
          <w:lang w:eastAsia="en-GB"/>
        </w:rPr>
        <w:lastRenderedPageBreak/>
        <w:t>S</w:t>
      </w:r>
      <w:r w:rsidR="0082390C">
        <w:rPr>
          <w:rFonts w:eastAsia="Times New Roman" w:cstheme="minorHAnsi"/>
          <w:b/>
          <w:bCs/>
          <w:color w:val="000000"/>
          <w:lang w:eastAsia="en-GB"/>
        </w:rPr>
        <w:t>OURCES</w:t>
      </w:r>
    </w:p>
    <w:p w14:paraId="6D5A1BED" w14:textId="474C024A" w:rsidR="00E80A7B" w:rsidRDefault="00E80A7B" w:rsidP="00BA5368">
      <w:pPr>
        <w:shd w:val="clear" w:color="auto" w:fill="FFFFFF"/>
        <w:spacing w:before="120" w:after="120" w:line="36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Adamson, F., Dorsi, D. and Carmona, M.S., (2021) </w:t>
      </w:r>
      <w:r w:rsidRPr="00E80A7B">
        <w:rPr>
          <w:rFonts w:ascii="Arial" w:hAnsi="Arial" w:cs="Arial"/>
          <w:i/>
          <w:iCs/>
          <w:color w:val="222222"/>
          <w:sz w:val="20"/>
          <w:szCs w:val="20"/>
          <w:shd w:val="clear" w:color="auto" w:fill="FFFFFF"/>
        </w:rPr>
        <w:t xml:space="preserve">Strengthening </w:t>
      </w:r>
      <w:proofErr w:type="spellStart"/>
      <w:r w:rsidRPr="00E80A7B">
        <w:rPr>
          <w:rFonts w:ascii="Arial" w:hAnsi="Arial" w:cs="Arial"/>
          <w:i/>
          <w:iCs/>
          <w:color w:val="222222"/>
          <w:sz w:val="20"/>
          <w:szCs w:val="20"/>
          <w:shd w:val="clear" w:color="auto" w:fill="FFFFFF"/>
        </w:rPr>
        <w:t>theimplementation</w:t>
      </w:r>
      <w:proofErr w:type="spellEnd"/>
      <w:r w:rsidRPr="00E80A7B">
        <w:rPr>
          <w:rFonts w:ascii="Arial" w:hAnsi="Arial" w:cs="Arial"/>
          <w:i/>
          <w:iCs/>
          <w:color w:val="222222"/>
          <w:sz w:val="20"/>
          <w:szCs w:val="20"/>
          <w:shd w:val="clear" w:color="auto" w:fill="FFFFFF"/>
        </w:rPr>
        <w:t xml:space="preserve"> of the Abidjan Principles. In Realizing the Abidjan Principles on the Right to Education</w:t>
      </w:r>
      <w:r>
        <w:rPr>
          <w:rFonts w:ascii="Arial" w:hAnsi="Arial" w:cs="Arial"/>
          <w:color w:val="222222"/>
          <w:sz w:val="20"/>
          <w:szCs w:val="20"/>
          <w:shd w:val="clear" w:color="auto" w:fill="FFFFFF"/>
        </w:rPr>
        <w:t>. Edward Elgar Publishing.</w:t>
      </w:r>
    </w:p>
    <w:p w14:paraId="4A00A58D" w14:textId="621F39A7" w:rsidR="005F315D" w:rsidRPr="000C2C18" w:rsidRDefault="005F315D" w:rsidP="00BA5368">
      <w:pPr>
        <w:shd w:val="clear" w:color="auto" w:fill="FFFFFF"/>
        <w:spacing w:before="120" w:after="120" w:line="360" w:lineRule="auto"/>
        <w:jc w:val="both"/>
        <w:rPr>
          <w:rFonts w:eastAsia="Times New Roman" w:cstheme="minorHAnsi"/>
          <w:b/>
          <w:bCs/>
          <w:color w:val="000000"/>
          <w:lang w:eastAsia="en-GB"/>
        </w:rPr>
      </w:pPr>
      <w:r>
        <w:rPr>
          <w:rFonts w:ascii="Open Sans" w:hAnsi="Open Sans" w:cs="Open Sans"/>
          <w:color w:val="000000"/>
          <w:sz w:val="20"/>
          <w:szCs w:val="20"/>
          <w:shd w:val="clear" w:color="auto" w:fill="E3E9EB"/>
        </w:rPr>
        <w:t xml:space="preserve">Adamson, F., </w:t>
      </w:r>
      <w:proofErr w:type="spellStart"/>
      <w:r>
        <w:rPr>
          <w:rFonts w:ascii="Open Sans" w:hAnsi="Open Sans" w:cs="Open Sans"/>
          <w:color w:val="000000"/>
          <w:sz w:val="20"/>
          <w:szCs w:val="20"/>
          <w:shd w:val="clear" w:color="auto" w:fill="E3E9EB"/>
        </w:rPr>
        <w:t>Aubry</w:t>
      </w:r>
      <w:proofErr w:type="spellEnd"/>
      <w:r>
        <w:rPr>
          <w:rFonts w:ascii="Open Sans" w:hAnsi="Open Sans" w:cs="Open Sans"/>
          <w:color w:val="000000"/>
          <w:sz w:val="20"/>
          <w:szCs w:val="20"/>
          <w:shd w:val="clear" w:color="auto" w:fill="E3E9EB"/>
        </w:rPr>
        <w:t>, S., de Koning, M., and Dorsi, D. (eds) (2021). Annex: the Abidjan Principles Process and the ten Overarching Principles. In </w:t>
      </w:r>
      <w:r>
        <w:rPr>
          <w:rStyle w:val="Emphasis"/>
          <w:rFonts w:ascii="Open Sans" w:hAnsi="Open Sans" w:cs="Open Sans"/>
          <w:color w:val="000000"/>
          <w:sz w:val="20"/>
          <w:szCs w:val="20"/>
        </w:rPr>
        <w:t>Realizing the Abidjan Principles on the Right to Education</w:t>
      </w:r>
      <w:r>
        <w:rPr>
          <w:rFonts w:ascii="Open Sans" w:hAnsi="Open Sans" w:cs="Open Sans"/>
          <w:color w:val="000000"/>
          <w:sz w:val="20"/>
          <w:szCs w:val="20"/>
          <w:shd w:val="clear" w:color="auto" w:fill="E3E9EB"/>
        </w:rPr>
        <w:t>, Cheltenham, UK: Edward Elgar Publishing. Available From: Elgar Online: The online content platform for Edward Elgar Publishing&lt;</w:t>
      </w:r>
      <w:hyperlink r:id="rId10" w:tgtFrame="_blank" w:history="1">
        <w:r>
          <w:rPr>
            <w:rStyle w:val="Hyperlink"/>
            <w:rFonts w:ascii="Open Sans" w:hAnsi="Open Sans" w:cs="Open Sans"/>
            <w:color w:val="143788"/>
            <w:sz w:val="20"/>
            <w:szCs w:val="20"/>
            <w:u w:val="none"/>
          </w:rPr>
          <w:t>https://doi.org/10.4337/9781839106033.00021</w:t>
        </w:r>
      </w:hyperlink>
      <w:r>
        <w:rPr>
          <w:rFonts w:ascii="Open Sans" w:hAnsi="Open Sans" w:cs="Open Sans"/>
          <w:color w:val="000000"/>
          <w:sz w:val="20"/>
          <w:szCs w:val="20"/>
          <w:shd w:val="clear" w:color="auto" w:fill="E3E9EB"/>
        </w:rPr>
        <w:t>&gt; [Accessed 05 April 2022]</w:t>
      </w:r>
    </w:p>
    <w:p w14:paraId="7825AEAD" w14:textId="22EDD330" w:rsidR="00EE7BFF" w:rsidRPr="000C2C18" w:rsidRDefault="00EE7BFF" w:rsidP="00BA5368">
      <w:pPr>
        <w:shd w:val="clear" w:color="auto" w:fill="FFFFFF"/>
        <w:spacing w:before="120" w:after="120" w:line="360" w:lineRule="auto"/>
        <w:jc w:val="both"/>
        <w:rPr>
          <w:rFonts w:eastAsia="Times New Roman" w:cstheme="minorHAnsi"/>
          <w:color w:val="000000"/>
          <w:lang w:eastAsia="en-GB"/>
        </w:rPr>
      </w:pPr>
      <w:r w:rsidRPr="000C2C18">
        <w:rPr>
          <w:rFonts w:eastAsia="Times New Roman" w:cstheme="minorHAnsi"/>
          <w:color w:val="000000"/>
          <w:lang w:eastAsia="en-GB"/>
        </w:rPr>
        <w:t xml:space="preserve">Gray &amp; Ray (2021) </w:t>
      </w:r>
      <w:r w:rsidR="00AE1BDE" w:rsidRPr="000C2C18">
        <w:rPr>
          <w:rFonts w:eastAsia="Times New Roman" w:cstheme="minorHAnsi"/>
          <w:i/>
          <w:iCs/>
          <w:color w:val="000000"/>
          <w:lang w:eastAsia="en-GB"/>
        </w:rPr>
        <w:t>CDP Covid</w:t>
      </w:r>
      <w:r w:rsidRPr="000C2C18">
        <w:rPr>
          <w:rFonts w:eastAsia="Times New Roman" w:cstheme="minorHAnsi"/>
          <w:i/>
          <w:iCs/>
          <w:color w:val="000000"/>
          <w:lang w:eastAsia="en-GB"/>
        </w:rPr>
        <w:t>-19 Response Fund: A</w:t>
      </w:r>
      <w:r w:rsidR="00AE1BDE" w:rsidRPr="000C2C18">
        <w:rPr>
          <w:rFonts w:eastAsia="Times New Roman" w:cstheme="minorHAnsi"/>
          <w:i/>
          <w:iCs/>
          <w:color w:val="000000"/>
          <w:lang w:eastAsia="en-GB"/>
        </w:rPr>
        <w:t xml:space="preserve"> </w:t>
      </w:r>
      <w:r w:rsidRPr="000C2C18">
        <w:rPr>
          <w:rFonts w:eastAsia="Times New Roman" w:cstheme="minorHAnsi"/>
          <w:i/>
          <w:iCs/>
          <w:color w:val="000000"/>
          <w:lang w:eastAsia="en-GB"/>
        </w:rPr>
        <w:t>domestic &amp; international focus.</w:t>
      </w:r>
      <w:r w:rsidRPr="000C2C18">
        <w:rPr>
          <w:rFonts w:eastAsia="Times New Roman" w:cstheme="minorHAnsi"/>
          <w:color w:val="000000"/>
          <w:lang w:eastAsia="en-GB"/>
        </w:rPr>
        <w:t xml:space="preserve"> Centre for </w:t>
      </w:r>
      <w:r w:rsidR="00AE1BDE" w:rsidRPr="000C2C18">
        <w:rPr>
          <w:rFonts w:eastAsia="Times New Roman" w:cstheme="minorHAnsi"/>
          <w:color w:val="000000"/>
          <w:lang w:eastAsia="en-GB"/>
        </w:rPr>
        <w:t>Disaster Philanthropy Blog.</w:t>
      </w:r>
    </w:p>
    <w:p w14:paraId="18CB9AE7" w14:textId="6F6C3FAF" w:rsidR="00D66186" w:rsidRPr="000C2C18" w:rsidRDefault="00D66186" w:rsidP="00BA5368">
      <w:pPr>
        <w:shd w:val="clear" w:color="auto" w:fill="FFFFFF"/>
        <w:spacing w:before="120" w:after="120" w:line="360" w:lineRule="auto"/>
        <w:jc w:val="both"/>
        <w:rPr>
          <w:rFonts w:eastAsia="Times New Roman" w:cstheme="minorHAnsi"/>
          <w:color w:val="000000"/>
          <w:lang w:eastAsia="en-GB"/>
        </w:rPr>
      </w:pPr>
      <w:r w:rsidRPr="000C2C18">
        <w:rPr>
          <w:rFonts w:eastAsia="Times New Roman" w:cstheme="minorHAnsi"/>
          <w:color w:val="000000"/>
          <w:lang w:eastAsia="en-GB"/>
        </w:rPr>
        <w:t>Holmes</w:t>
      </w:r>
      <w:r w:rsidR="00895BEA" w:rsidRPr="000C2C18">
        <w:rPr>
          <w:rFonts w:eastAsia="Times New Roman" w:cstheme="minorHAnsi"/>
          <w:color w:val="000000"/>
          <w:lang w:eastAsia="en-GB"/>
        </w:rPr>
        <w:t>-</w:t>
      </w:r>
      <w:r w:rsidRPr="000C2C18">
        <w:rPr>
          <w:rFonts w:eastAsia="Times New Roman" w:cstheme="minorHAnsi"/>
          <w:color w:val="000000"/>
          <w:lang w:eastAsia="en-GB"/>
        </w:rPr>
        <w:t>a</w:t>
      </w:r>
      <w:r w:rsidR="00895BEA" w:rsidRPr="000C2C18">
        <w:rPr>
          <w:rFonts w:eastAsia="Times New Roman" w:cstheme="minorHAnsi"/>
          <w:color w:val="000000"/>
          <w:lang w:eastAsia="en-GB"/>
        </w:rPr>
        <w:t>-</w:t>
      </w:r>
      <w:r w:rsidRPr="000C2C18">
        <w:rPr>
          <w:rFonts w:eastAsia="Times New Roman" w:cstheme="minorHAnsi"/>
          <w:color w:val="000000"/>
          <w:lang w:eastAsia="en-GB"/>
        </w:rPr>
        <w:t>court, P (2020</w:t>
      </w:r>
      <w:r w:rsidR="00FB0AA5" w:rsidRPr="000C2C18">
        <w:rPr>
          <w:rFonts w:eastAsia="Times New Roman" w:cstheme="minorHAnsi"/>
          <w:color w:val="000000"/>
          <w:lang w:eastAsia="en-GB"/>
        </w:rPr>
        <w:t xml:space="preserve">) </w:t>
      </w:r>
      <w:r w:rsidR="00895BEA" w:rsidRPr="000C2C18">
        <w:rPr>
          <w:rFonts w:eastAsia="Times New Roman" w:cstheme="minorHAnsi"/>
          <w:i/>
          <w:iCs/>
          <w:color w:val="000000"/>
          <w:lang w:eastAsia="en-GB"/>
        </w:rPr>
        <w:t xml:space="preserve">5 </w:t>
      </w:r>
      <w:r w:rsidR="00FB0AA5" w:rsidRPr="000C2C18">
        <w:rPr>
          <w:rFonts w:eastAsia="Times New Roman" w:cstheme="minorHAnsi"/>
          <w:i/>
          <w:iCs/>
          <w:color w:val="000000"/>
          <w:lang w:eastAsia="en-GB"/>
        </w:rPr>
        <w:t>Ways Covid -19 ha</w:t>
      </w:r>
      <w:r w:rsidR="00895BEA" w:rsidRPr="000C2C18">
        <w:rPr>
          <w:rFonts w:eastAsia="Times New Roman" w:cstheme="minorHAnsi"/>
          <w:i/>
          <w:iCs/>
          <w:color w:val="000000"/>
          <w:lang w:eastAsia="en-GB"/>
        </w:rPr>
        <w:t>s</w:t>
      </w:r>
      <w:r w:rsidR="00FB0AA5" w:rsidRPr="000C2C18">
        <w:rPr>
          <w:rFonts w:eastAsia="Times New Roman" w:cstheme="minorHAnsi"/>
          <w:i/>
          <w:iCs/>
          <w:color w:val="000000"/>
          <w:lang w:eastAsia="en-GB"/>
        </w:rPr>
        <w:t xml:space="preserve"> </w:t>
      </w:r>
      <w:r w:rsidR="00895BEA" w:rsidRPr="000C2C18">
        <w:rPr>
          <w:rFonts w:eastAsia="Times New Roman" w:cstheme="minorHAnsi"/>
          <w:i/>
          <w:iCs/>
          <w:color w:val="000000"/>
          <w:lang w:eastAsia="en-GB"/>
        </w:rPr>
        <w:t>affected</w:t>
      </w:r>
      <w:r w:rsidR="00FB0AA5" w:rsidRPr="000C2C18">
        <w:rPr>
          <w:rFonts w:eastAsia="Times New Roman" w:cstheme="minorHAnsi"/>
          <w:i/>
          <w:iCs/>
          <w:color w:val="000000"/>
          <w:lang w:eastAsia="en-GB"/>
        </w:rPr>
        <w:t xml:space="preserve"> children in sub-Saharan Africa.</w:t>
      </w:r>
      <w:r w:rsidR="00FB0AA5" w:rsidRPr="000C2C18">
        <w:rPr>
          <w:rFonts w:eastAsia="Times New Roman" w:cstheme="minorHAnsi"/>
          <w:color w:val="000000"/>
          <w:lang w:eastAsia="en-GB"/>
        </w:rPr>
        <w:t xml:space="preserve"> </w:t>
      </w:r>
    </w:p>
    <w:p w14:paraId="15B4F5D7" w14:textId="4F6F16BD" w:rsidR="00F60A34" w:rsidRPr="000C2C18" w:rsidRDefault="00F60A34" w:rsidP="00A61146">
      <w:pPr>
        <w:spacing w:line="360" w:lineRule="auto"/>
        <w:jc w:val="both"/>
        <w:rPr>
          <w:rFonts w:cstheme="minorHAnsi"/>
        </w:rPr>
      </w:pPr>
      <w:proofErr w:type="spellStart"/>
      <w:r w:rsidRPr="000C2C18">
        <w:rPr>
          <w:rStyle w:val="Hyperlink"/>
          <w:rFonts w:cstheme="minorHAnsi"/>
          <w:u w:val="none"/>
        </w:rPr>
        <w:t>Impe</w:t>
      </w:r>
      <w:proofErr w:type="spellEnd"/>
      <w:r w:rsidRPr="000C2C18">
        <w:rPr>
          <w:rStyle w:val="Hyperlink"/>
          <w:rFonts w:cstheme="minorHAnsi"/>
          <w:u w:val="none"/>
        </w:rPr>
        <w:t>, A. (2019) Reporting on Violence Against Women &amp; Girls: A Handbook for Journalists. UNESCO</w:t>
      </w:r>
    </w:p>
    <w:p w14:paraId="2E953152" w14:textId="6A4A131A" w:rsidR="00EE7BFF" w:rsidRPr="000C2C18" w:rsidRDefault="00BA5368" w:rsidP="00BA5368">
      <w:pPr>
        <w:shd w:val="clear" w:color="auto" w:fill="FFFFFF"/>
        <w:spacing w:before="120" w:after="120" w:line="360" w:lineRule="auto"/>
        <w:jc w:val="both"/>
        <w:rPr>
          <w:rFonts w:eastAsia="Times New Roman" w:cstheme="minorHAnsi"/>
          <w:color w:val="222222"/>
          <w:lang w:eastAsia="en-GB"/>
        </w:rPr>
      </w:pPr>
      <w:r w:rsidRPr="000C2C18">
        <w:rPr>
          <w:rFonts w:eastAsia="Times New Roman" w:cstheme="minorHAnsi"/>
          <w:color w:val="222222"/>
          <w:lang w:eastAsia="en-GB"/>
        </w:rPr>
        <w:t xml:space="preserve">Katz, I. et al (2021) </w:t>
      </w:r>
      <w:r w:rsidRPr="000C2C18">
        <w:rPr>
          <w:rFonts w:eastAsia="Times New Roman" w:cstheme="minorHAnsi"/>
          <w:i/>
          <w:iCs/>
          <w:color w:val="222222"/>
          <w:lang w:eastAsia="en-GB"/>
        </w:rPr>
        <w:t>Child maltreatment reports and child protection service responses during covid-19: knowledge exchange among Australia, Brazil, Canada, Colombia, Germany, Israel, and South Africa. Child Abuse &amp; Neglect</w:t>
      </w:r>
      <w:r w:rsidRPr="000C2C18">
        <w:rPr>
          <w:rFonts w:eastAsia="Times New Roman" w:cstheme="minorHAnsi"/>
          <w:color w:val="222222"/>
          <w:lang w:eastAsia="en-GB"/>
        </w:rPr>
        <w:t>, </w:t>
      </w:r>
      <w:r w:rsidRPr="000C2C18">
        <w:rPr>
          <w:rFonts w:eastAsia="Times New Roman" w:cstheme="minorHAnsi"/>
          <w:i/>
          <w:iCs/>
          <w:color w:val="222222"/>
          <w:lang w:eastAsia="en-GB"/>
        </w:rPr>
        <w:t>116</w:t>
      </w:r>
      <w:r w:rsidRPr="000C2C18">
        <w:rPr>
          <w:rFonts w:eastAsia="Times New Roman" w:cstheme="minorHAnsi"/>
          <w:color w:val="222222"/>
          <w:lang w:eastAsia="en-GB"/>
        </w:rPr>
        <w:t>, p.105078</w:t>
      </w:r>
    </w:p>
    <w:p w14:paraId="36CBB1C0" w14:textId="089A9366" w:rsidR="00370937" w:rsidRPr="000C2C18" w:rsidRDefault="00370937" w:rsidP="00BA5368">
      <w:pPr>
        <w:shd w:val="clear" w:color="auto" w:fill="FFFFFF"/>
        <w:spacing w:before="120" w:after="120" w:line="360" w:lineRule="auto"/>
        <w:jc w:val="both"/>
        <w:rPr>
          <w:rFonts w:eastAsia="Times New Roman" w:cstheme="minorHAnsi"/>
          <w:color w:val="222222"/>
          <w:lang w:eastAsia="en-GB"/>
        </w:rPr>
      </w:pPr>
      <w:r w:rsidRPr="000C2C18">
        <w:rPr>
          <w:rFonts w:eastAsia="Times New Roman" w:cstheme="minorHAnsi"/>
          <w:color w:val="222222"/>
          <w:lang w:eastAsia="en-GB"/>
        </w:rPr>
        <w:t xml:space="preserve">OHCHR (1989) </w:t>
      </w:r>
      <w:hyperlink r:id="rId11" w:history="1">
        <w:r w:rsidR="00FC00A4" w:rsidRPr="0082390C">
          <w:rPr>
            <w:rStyle w:val="Hyperlink"/>
            <w:i/>
            <w:iCs/>
          </w:rPr>
          <w:t>Convention on the Rights of the Child | OHCHR</w:t>
        </w:r>
      </w:hyperlink>
      <w:r w:rsidR="0082390C">
        <w:rPr>
          <w:rStyle w:val="Hyperlink"/>
          <w:i/>
          <w:iCs/>
        </w:rPr>
        <w:t xml:space="preserve">. </w:t>
      </w:r>
      <w:r w:rsidR="0082390C" w:rsidRPr="0082390C">
        <w:rPr>
          <w:rStyle w:val="Hyperlink"/>
          <w:u w:val="none"/>
        </w:rPr>
        <w:t>United Nations</w:t>
      </w:r>
    </w:p>
    <w:p w14:paraId="238A9A05" w14:textId="3A754CDC" w:rsidR="007A64CF" w:rsidRPr="000C2C18" w:rsidRDefault="000E536B" w:rsidP="00BA5368">
      <w:pPr>
        <w:shd w:val="clear" w:color="auto" w:fill="FFFFFF"/>
        <w:spacing w:before="120" w:after="120" w:line="360" w:lineRule="auto"/>
        <w:jc w:val="both"/>
        <w:rPr>
          <w:rStyle w:val="Hyperlink"/>
          <w:rFonts w:cstheme="minorHAnsi"/>
        </w:rPr>
      </w:pPr>
      <w:r w:rsidRPr="000C2C18">
        <w:rPr>
          <w:rFonts w:cstheme="minorHAnsi"/>
        </w:rPr>
        <w:t xml:space="preserve">Olaiya, H. B. A. (2022) </w:t>
      </w:r>
      <w:hyperlink r:id="rId12" w:history="1">
        <w:r w:rsidRPr="000C2C18">
          <w:rPr>
            <w:rStyle w:val="Hyperlink"/>
            <w:rFonts w:cstheme="minorHAnsi"/>
            <w:i/>
            <w:iCs/>
          </w:rPr>
          <w:t>People of African Descent and the Sustainable Development Goals | UNESCO Inclusive Policy Lab</w:t>
        </w:r>
      </w:hyperlink>
      <w:r w:rsidR="00895BEA" w:rsidRPr="000C2C18">
        <w:rPr>
          <w:rStyle w:val="Hyperlink"/>
          <w:rFonts w:cstheme="minorHAnsi"/>
          <w:i/>
          <w:iCs/>
        </w:rPr>
        <w:t xml:space="preserve">.  </w:t>
      </w:r>
    </w:p>
    <w:p w14:paraId="733A77D0" w14:textId="1CE6076E" w:rsidR="00496642" w:rsidRPr="000C2C18" w:rsidRDefault="00C0023C" w:rsidP="00496642">
      <w:pPr>
        <w:spacing w:line="360" w:lineRule="auto"/>
        <w:jc w:val="both"/>
        <w:rPr>
          <w:rStyle w:val="Hyperlink"/>
          <w:rFonts w:cstheme="minorHAnsi"/>
        </w:rPr>
      </w:pPr>
      <w:r w:rsidRPr="000C2C18">
        <w:rPr>
          <w:rFonts w:cstheme="minorHAnsi"/>
        </w:rPr>
        <w:t>Williams, J. (2022)</w:t>
      </w:r>
      <w:r w:rsidR="000E536B" w:rsidRPr="000C2C18">
        <w:rPr>
          <w:rFonts w:cstheme="minorHAnsi"/>
        </w:rPr>
        <w:t xml:space="preserve"> </w:t>
      </w:r>
      <w:hyperlink r:id="rId13" w:history="1">
        <w:r w:rsidR="000E536B" w:rsidRPr="000C2C18">
          <w:rPr>
            <w:rStyle w:val="Hyperlink"/>
            <w:rFonts w:cstheme="minorHAnsi"/>
            <w:i/>
            <w:iCs/>
          </w:rPr>
          <w:t>Sheffield Anti-Racist Education SHARE</w:t>
        </w:r>
        <w:r w:rsidR="000E536B" w:rsidRPr="000C2C18">
          <w:rPr>
            <w:rStyle w:val="Hyperlink"/>
            <w:rFonts w:cstheme="minorHAnsi"/>
          </w:rPr>
          <w:t xml:space="preserve"> – sheffieldantiracisteducation@gmail.com (sheffieldshare.org)</w:t>
        </w:r>
      </w:hyperlink>
    </w:p>
    <w:p w14:paraId="5235AA3B" w14:textId="1A7C8FD7" w:rsidR="00F35064" w:rsidRPr="00BA5368" w:rsidRDefault="00F35064" w:rsidP="00BA5368">
      <w:pPr>
        <w:shd w:val="clear" w:color="auto" w:fill="FFFFFF"/>
        <w:spacing w:before="120" w:after="120" w:line="360" w:lineRule="auto"/>
        <w:jc w:val="both"/>
        <w:rPr>
          <w:rFonts w:eastAsia="Times New Roman" w:cstheme="minorHAnsi"/>
          <w:color w:val="000000"/>
          <w:lang w:eastAsia="en-GB"/>
        </w:rPr>
      </w:pPr>
    </w:p>
    <w:p w14:paraId="2B075B8E" w14:textId="5E8739B6" w:rsidR="00870460" w:rsidRPr="00870460" w:rsidRDefault="00870460" w:rsidP="000E536B">
      <w:pPr>
        <w:shd w:val="clear" w:color="auto" w:fill="FFFFFF"/>
        <w:spacing w:before="120" w:after="120" w:line="360" w:lineRule="auto"/>
        <w:jc w:val="both"/>
        <w:rPr>
          <w:rFonts w:eastAsia="Times New Roman" w:cstheme="minorHAnsi"/>
          <w:color w:val="000000"/>
          <w:lang w:eastAsia="en-GB"/>
        </w:rPr>
      </w:pPr>
    </w:p>
    <w:p w14:paraId="225137AD" w14:textId="0D49D548" w:rsidR="00870460" w:rsidRDefault="00870460" w:rsidP="00EE7BFF">
      <w:pPr>
        <w:shd w:val="clear" w:color="auto" w:fill="FFFFFF"/>
        <w:spacing w:before="120" w:after="120" w:line="360" w:lineRule="auto"/>
        <w:ind w:left="360"/>
        <w:jc w:val="both"/>
        <w:rPr>
          <w:rFonts w:eastAsia="Times New Roman" w:cstheme="minorHAnsi"/>
          <w:color w:val="000000"/>
          <w:lang w:eastAsia="en-GB"/>
        </w:rPr>
      </w:pPr>
    </w:p>
    <w:p w14:paraId="6487E97F" w14:textId="4D158BC5" w:rsidR="003D554D" w:rsidRDefault="003D554D" w:rsidP="00EE7BFF">
      <w:pPr>
        <w:shd w:val="clear" w:color="auto" w:fill="FFFFFF"/>
        <w:spacing w:before="120" w:after="120" w:line="360" w:lineRule="auto"/>
        <w:ind w:left="360"/>
        <w:jc w:val="both"/>
        <w:rPr>
          <w:rFonts w:eastAsia="Times New Roman" w:cstheme="minorHAnsi"/>
          <w:color w:val="000000"/>
          <w:lang w:eastAsia="en-GB"/>
        </w:rPr>
      </w:pPr>
    </w:p>
    <w:p w14:paraId="4E9FEE37" w14:textId="6882922A" w:rsidR="003D554D" w:rsidRDefault="003D554D" w:rsidP="00EE7BFF">
      <w:pPr>
        <w:shd w:val="clear" w:color="auto" w:fill="FFFFFF"/>
        <w:spacing w:before="120" w:after="120" w:line="360" w:lineRule="auto"/>
        <w:ind w:left="360"/>
        <w:jc w:val="both"/>
        <w:rPr>
          <w:rFonts w:eastAsia="Times New Roman" w:cstheme="minorHAnsi"/>
          <w:color w:val="000000"/>
          <w:lang w:eastAsia="en-GB"/>
        </w:rPr>
      </w:pPr>
    </w:p>
    <w:p w14:paraId="742E3B75" w14:textId="2CABEE6B" w:rsidR="003D554D" w:rsidRDefault="003D554D" w:rsidP="00EE7BFF">
      <w:pPr>
        <w:shd w:val="clear" w:color="auto" w:fill="FFFFFF"/>
        <w:spacing w:before="120" w:after="120" w:line="360" w:lineRule="auto"/>
        <w:ind w:left="360"/>
        <w:jc w:val="both"/>
        <w:rPr>
          <w:rFonts w:eastAsia="Times New Roman" w:cstheme="minorHAnsi"/>
          <w:color w:val="000000"/>
          <w:lang w:eastAsia="en-GB"/>
        </w:rPr>
      </w:pPr>
    </w:p>
    <w:p w14:paraId="5AE63C89" w14:textId="4DAD406A" w:rsidR="003D554D" w:rsidRDefault="003D554D" w:rsidP="00EE7BFF">
      <w:pPr>
        <w:shd w:val="clear" w:color="auto" w:fill="FFFFFF"/>
        <w:spacing w:before="120" w:after="120" w:line="360" w:lineRule="auto"/>
        <w:ind w:left="360"/>
        <w:jc w:val="both"/>
        <w:rPr>
          <w:rFonts w:eastAsia="Times New Roman" w:cstheme="minorHAnsi"/>
          <w:color w:val="000000"/>
          <w:lang w:eastAsia="en-GB"/>
        </w:rPr>
      </w:pPr>
    </w:p>
    <w:p w14:paraId="0A8D0AE3" w14:textId="5FE75AEA" w:rsidR="003D554D" w:rsidRDefault="003D554D" w:rsidP="00EE7BFF">
      <w:pPr>
        <w:shd w:val="clear" w:color="auto" w:fill="FFFFFF"/>
        <w:spacing w:before="120" w:after="120" w:line="360" w:lineRule="auto"/>
        <w:ind w:left="360"/>
        <w:jc w:val="both"/>
        <w:rPr>
          <w:rFonts w:eastAsia="Times New Roman" w:cstheme="minorHAnsi"/>
          <w:color w:val="000000"/>
          <w:lang w:eastAsia="en-GB"/>
        </w:rPr>
      </w:pPr>
    </w:p>
    <w:p w14:paraId="4997A28B" w14:textId="594378AD" w:rsidR="003D554D" w:rsidRDefault="003D554D" w:rsidP="00EE7BFF">
      <w:pPr>
        <w:shd w:val="clear" w:color="auto" w:fill="FFFFFF"/>
        <w:spacing w:before="120" w:after="120" w:line="360" w:lineRule="auto"/>
        <w:ind w:left="360"/>
        <w:jc w:val="both"/>
        <w:rPr>
          <w:rFonts w:eastAsia="Times New Roman" w:cstheme="minorHAnsi"/>
          <w:color w:val="000000"/>
          <w:lang w:eastAsia="en-GB"/>
        </w:rPr>
      </w:pPr>
    </w:p>
    <w:p w14:paraId="1353F083" w14:textId="77777777" w:rsidR="009E3FE8" w:rsidRDefault="009E3FE8" w:rsidP="003D554D">
      <w:pPr>
        <w:pStyle w:val="NormalWeb"/>
        <w:shd w:val="clear" w:color="auto" w:fill="FFFFFF"/>
        <w:spacing w:before="0" w:beforeAutospacing="0" w:after="150" w:afterAutospacing="0" w:line="360" w:lineRule="auto"/>
        <w:jc w:val="both"/>
        <w:rPr>
          <w:rFonts w:asciiTheme="minorHAnsi" w:hAnsiTheme="minorHAnsi" w:cstheme="minorHAnsi"/>
          <w:sz w:val="22"/>
          <w:szCs w:val="22"/>
        </w:rPr>
      </w:pPr>
    </w:p>
    <w:p w14:paraId="7B04867F" w14:textId="77777777" w:rsidR="009E3FE8" w:rsidRDefault="009E3FE8" w:rsidP="003D554D">
      <w:pPr>
        <w:pStyle w:val="NormalWeb"/>
        <w:shd w:val="clear" w:color="auto" w:fill="FFFFFF"/>
        <w:spacing w:before="0" w:beforeAutospacing="0" w:after="150" w:afterAutospacing="0" w:line="360" w:lineRule="auto"/>
        <w:jc w:val="both"/>
        <w:rPr>
          <w:rFonts w:asciiTheme="minorHAnsi" w:hAnsiTheme="minorHAnsi" w:cstheme="minorHAnsi"/>
          <w:sz w:val="22"/>
          <w:szCs w:val="22"/>
        </w:rPr>
      </w:pPr>
    </w:p>
    <w:p w14:paraId="053B2CEE" w14:textId="77777777" w:rsidR="00045A25" w:rsidRDefault="00045A25" w:rsidP="003D554D">
      <w:pPr>
        <w:pStyle w:val="NormalWeb"/>
        <w:shd w:val="clear" w:color="auto" w:fill="FFFFFF"/>
        <w:spacing w:before="0" w:beforeAutospacing="0" w:after="150" w:afterAutospacing="0" w:line="360" w:lineRule="auto"/>
        <w:jc w:val="both"/>
        <w:rPr>
          <w:rFonts w:asciiTheme="minorHAnsi" w:hAnsiTheme="minorHAnsi" w:cstheme="minorHAnsi"/>
          <w:sz w:val="22"/>
          <w:szCs w:val="22"/>
        </w:rPr>
      </w:pPr>
    </w:p>
    <w:p w14:paraId="1D67FD0D" w14:textId="0B2F25B7" w:rsidR="00870460" w:rsidRDefault="00870460" w:rsidP="0055598A">
      <w:pPr>
        <w:spacing w:line="360" w:lineRule="auto"/>
      </w:pPr>
    </w:p>
    <w:sectPr w:rsidR="0087046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996B2" w14:textId="77777777" w:rsidR="00907C5F" w:rsidRDefault="00907C5F" w:rsidP="001C654C">
      <w:pPr>
        <w:spacing w:after="0" w:line="240" w:lineRule="auto"/>
      </w:pPr>
      <w:r>
        <w:separator/>
      </w:r>
    </w:p>
  </w:endnote>
  <w:endnote w:type="continuationSeparator" w:id="0">
    <w:p w14:paraId="37473A17" w14:textId="77777777" w:rsidR="00907C5F" w:rsidRDefault="00907C5F" w:rsidP="001C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997013"/>
      <w:docPartObj>
        <w:docPartGallery w:val="Page Numbers (Bottom of Page)"/>
        <w:docPartUnique/>
      </w:docPartObj>
    </w:sdtPr>
    <w:sdtEndPr>
      <w:rPr>
        <w:noProof/>
      </w:rPr>
    </w:sdtEndPr>
    <w:sdtContent>
      <w:p w14:paraId="7FBA5DAC" w14:textId="77777777" w:rsidR="004C0FE1" w:rsidRDefault="004C0FE1" w:rsidP="00EA1BD6">
        <w:pPr>
          <w:pStyle w:val="Footer"/>
        </w:pPr>
      </w:p>
      <w:p w14:paraId="7253FD16" w14:textId="77777777" w:rsidR="004C0FE1" w:rsidRDefault="004C0FE1" w:rsidP="00EA1BD6">
        <w:pPr>
          <w:pStyle w:val="Footer"/>
        </w:pPr>
      </w:p>
      <w:p w14:paraId="60BDF2C6" w14:textId="46B3947B" w:rsidR="00EA1BD6" w:rsidRDefault="00EA1BD6" w:rsidP="00EA1BD6">
        <w:pPr>
          <w:pStyle w:val="Footer"/>
        </w:pPr>
        <w:r>
          <w:t xml:space="preserve">© H. B. </w:t>
        </w:r>
        <w:proofErr w:type="spellStart"/>
        <w:r>
          <w:t>Adediran</w:t>
        </w:r>
        <w:proofErr w:type="spellEnd"/>
        <w:r>
          <w:t xml:space="preserve"> Olaiya, M.A. </w:t>
        </w:r>
        <w:r>
          <w:tab/>
          <w:t xml:space="preserve">                     UNESCO Inclusive Policy Lab                                                                                                    </w:t>
        </w:r>
      </w:p>
      <w:p w14:paraId="62C8C66B" w14:textId="72176F51" w:rsidR="00EA1BD6" w:rsidRDefault="00EA1B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0B3DB5" w14:textId="6BF9A200" w:rsidR="001C654C" w:rsidRPr="00EA1BD6" w:rsidRDefault="001C654C" w:rsidP="00EA1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994F4" w14:textId="77777777" w:rsidR="00907C5F" w:rsidRDefault="00907C5F" w:rsidP="001C654C">
      <w:pPr>
        <w:spacing w:after="0" w:line="240" w:lineRule="auto"/>
      </w:pPr>
      <w:r>
        <w:separator/>
      </w:r>
    </w:p>
  </w:footnote>
  <w:footnote w:type="continuationSeparator" w:id="0">
    <w:p w14:paraId="0B370E28" w14:textId="77777777" w:rsidR="00907C5F" w:rsidRDefault="00907C5F" w:rsidP="001C6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ACF1" w14:textId="7473176A" w:rsidR="001C654C" w:rsidRPr="00821434" w:rsidRDefault="00821434" w:rsidP="00821434">
    <w:pPr>
      <w:pStyle w:val="Header"/>
    </w:pPr>
    <w:r>
      <w:rPr>
        <w:noProof/>
      </w:rPr>
      <w:drawing>
        <wp:inline distT="0" distB="0" distL="0" distR="0" wp14:anchorId="7E563BE9" wp14:editId="15AF9464">
          <wp:extent cx="5731510" cy="913765"/>
          <wp:effectExtent l="0" t="0" r="2540"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913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3481"/>
    <w:multiLevelType w:val="hybridMultilevel"/>
    <w:tmpl w:val="EE2EFE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05D23"/>
    <w:multiLevelType w:val="multilevel"/>
    <w:tmpl w:val="88047F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66E6C"/>
    <w:multiLevelType w:val="multilevel"/>
    <w:tmpl w:val="EBC6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03278"/>
    <w:multiLevelType w:val="hybridMultilevel"/>
    <w:tmpl w:val="5DA2AAC4"/>
    <w:lvl w:ilvl="0" w:tplc="B712C3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43BF6"/>
    <w:multiLevelType w:val="multilevel"/>
    <w:tmpl w:val="FB22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0E659B"/>
    <w:multiLevelType w:val="hybridMultilevel"/>
    <w:tmpl w:val="1C64A62E"/>
    <w:lvl w:ilvl="0" w:tplc="0CEAF218">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num w:numId="1" w16cid:durableId="131216183">
    <w:abstractNumId w:val="3"/>
  </w:num>
  <w:num w:numId="2" w16cid:durableId="1569265335">
    <w:abstractNumId w:val="2"/>
  </w:num>
  <w:num w:numId="3" w16cid:durableId="1360398040">
    <w:abstractNumId w:val="4"/>
  </w:num>
  <w:num w:numId="4" w16cid:durableId="1394356534">
    <w:abstractNumId w:val="0"/>
  </w:num>
  <w:num w:numId="5" w16cid:durableId="214661954">
    <w:abstractNumId w:val="1"/>
  </w:num>
  <w:num w:numId="6" w16cid:durableId="181866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00"/>
    <w:rsid w:val="00007DBF"/>
    <w:rsid w:val="0001160E"/>
    <w:rsid w:val="00020895"/>
    <w:rsid w:val="00031A0A"/>
    <w:rsid w:val="00031AB8"/>
    <w:rsid w:val="000348A4"/>
    <w:rsid w:val="00035594"/>
    <w:rsid w:val="00036900"/>
    <w:rsid w:val="00045A25"/>
    <w:rsid w:val="00045CF2"/>
    <w:rsid w:val="000465F6"/>
    <w:rsid w:val="0005015E"/>
    <w:rsid w:val="000710FA"/>
    <w:rsid w:val="000775D2"/>
    <w:rsid w:val="00083757"/>
    <w:rsid w:val="000911CE"/>
    <w:rsid w:val="000925E1"/>
    <w:rsid w:val="00093010"/>
    <w:rsid w:val="000939FC"/>
    <w:rsid w:val="00095AFC"/>
    <w:rsid w:val="000966BC"/>
    <w:rsid w:val="0009691A"/>
    <w:rsid w:val="000C2C18"/>
    <w:rsid w:val="000C5896"/>
    <w:rsid w:val="000D5C3C"/>
    <w:rsid w:val="000D749E"/>
    <w:rsid w:val="000E536B"/>
    <w:rsid w:val="000F0888"/>
    <w:rsid w:val="000F4F60"/>
    <w:rsid w:val="00104298"/>
    <w:rsid w:val="001217FD"/>
    <w:rsid w:val="0012230E"/>
    <w:rsid w:val="00146BE7"/>
    <w:rsid w:val="00156EA1"/>
    <w:rsid w:val="00157626"/>
    <w:rsid w:val="00157AFE"/>
    <w:rsid w:val="00157C59"/>
    <w:rsid w:val="00161421"/>
    <w:rsid w:val="00167F1E"/>
    <w:rsid w:val="001718AD"/>
    <w:rsid w:val="001757F2"/>
    <w:rsid w:val="001856C2"/>
    <w:rsid w:val="00190773"/>
    <w:rsid w:val="001918DD"/>
    <w:rsid w:val="00194A32"/>
    <w:rsid w:val="001A4E44"/>
    <w:rsid w:val="001A561D"/>
    <w:rsid w:val="001A5DBE"/>
    <w:rsid w:val="001A6A9C"/>
    <w:rsid w:val="001A6F5B"/>
    <w:rsid w:val="001B18A7"/>
    <w:rsid w:val="001C654C"/>
    <w:rsid w:val="001D28A1"/>
    <w:rsid w:val="001D6603"/>
    <w:rsid w:val="001E3379"/>
    <w:rsid w:val="00201DC9"/>
    <w:rsid w:val="00202DBA"/>
    <w:rsid w:val="00216E61"/>
    <w:rsid w:val="00222E00"/>
    <w:rsid w:val="00225348"/>
    <w:rsid w:val="00240E30"/>
    <w:rsid w:val="002415C8"/>
    <w:rsid w:val="00241D10"/>
    <w:rsid w:val="00253895"/>
    <w:rsid w:val="002559C5"/>
    <w:rsid w:val="00257F3C"/>
    <w:rsid w:val="00260BDF"/>
    <w:rsid w:val="00273267"/>
    <w:rsid w:val="00273499"/>
    <w:rsid w:val="002853CB"/>
    <w:rsid w:val="002C1908"/>
    <w:rsid w:val="002C5529"/>
    <w:rsid w:val="002D02BA"/>
    <w:rsid w:val="002E0344"/>
    <w:rsid w:val="002E1D6C"/>
    <w:rsid w:val="002E744C"/>
    <w:rsid w:val="00300379"/>
    <w:rsid w:val="00300B30"/>
    <w:rsid w:val="00303C5E"/>
    <w:rsid w:val="00325F8A"/>
    <w:rsid w:val="00327195"/>
    <w:rsid w:val="0033080A"/>
    <w:rsid w:val="00341295"/>
    <w:rsid w:val="00342787"/>
    <w:rsid w:val="00345D34"/>
    <w:rsid w:val="003510FB"/>
    <w:rsid w:val="00352174"/>
    <w:rsid w:val="003537B5"/>
    <w:rsid w:val="00360275"/>
    <w:rsid w:val="00370937"/>
    <w:rsid w:val="00370CC4"/>
    <w:rsid w:val="0038297B"/>
    <w:rsid w:val="003A7563"/>
    <w:rsid w:val="003B486E"/>
    <w:rsid w:val="003C3F9C"/>
    <w:rsid w:val="003D0ABD"/>
    <w:rsid w:val="003D41E6"/>
    <w:rsid w:val="003D554D"/>
    <w:rsid w:val="003D5E82"/>
    <w:rsid w:val="003D5F4C"/>
    <w:rsid w:val="003F22EA"/>
    <w:rsid w:val="004009C7"/>
    <w:rsid w:val="00412876"/>
    <w:rsid w:val="00415CE0"/>
    <w:rsid w:val="0041792B"/>
    <w:rsid w:val="00431417"/>
    <w:rsid w:val="00431750"/>
    <w:rsid w:val="00436BA0"/>
    <w:rsid w:val="00441121"/>
    <w:rsid w:val="004463D3"/>
    <w:rsid w:val="00450E57"/>
    <w:rsid w:val="004515E5"/>
    <w:rsid w:val="00453D71"/>
    <w:rsid w:val="00461360"/>
    <w:rsid w:val="0047009E"/>
    <w:rsid w:val="00477C00"/>
    <w:rsid w:val="00484CB0"/>
    <w:rsid w:val="00496642"/>
    <w:rsid w:val="004A231D"/>
    <w:rsid w:val="004A3F10"/>
    <w:rsid w:val="004A4382"/>
    <w:rsid w:val="004B0090"/>
    <w:rsid w:val="004B16AF"/>
    <w:rsid w:val="004B75FC"/>
    <w:rsid w:val="004C0FE1"/>
    <w:rsid w:val="004C17FB"/>
    <w:rsid w:val="004C32D4"/>
    <w:rsid w:val="004D3E34"/>
    <w:rsid w:val="004D526B"/>
    <w:rsid w:val="004E4584"/>
    <w:rsid w:val="004F08D9"/>
    <w:rsid w:val="004F2BD4"/>
    <w:rsid w:val="00504A20"/>
    <w:rsid w:val="00514EBA"/>
    <w:rsid w:val="00520E37"/>
    <w:rsid w:val="00521A04"/>
    <w:rsid w:val="00521F63"/>
    <w:rsid w:val="0053421C"/>
    <w:rsid w:val="00543931"/>
    <w:rsid w:val="00554B95"/>
    <w:rsid w:val="0055598A"/>
    <w:rsid w:val="005608FE"/>
    <w:rsid w:val="00561A67"/>
    <w:rsid w:val="0056459E"/>
    <w:rsid w:val="00583090"/>
    <w:rsid w:val="005A61A2"/>
    <w:rsid w:val="005C1131"/>
    <w:rsid w:val="005C42A0"/>
    <w:rsid w:val="005C784B"/>
    <w:rsid w:val="005D269D"/>
    <w:rsid w:val="005F315D"/>
    <w:rsid w:val="005F34E6"/>
    <w:rsid w:val="00600346"/>
    <w:rsid w:val="0060513B"/>
    <w:rsid w:val="00615246"/>
    <w:rsid w:val="006265A3"/>
    <w:rsid w:val="00631661"/>
    <w:rsid w:val="006358E5"/>
    <w:rsid w:val="00653B37"/>
    <w:rsid w:val="0065520A"/>
    <w:rsid w:val="00656EF2"/>
    <w:rsid w:val="00663EC9"/>
    <w:rsid w:val="0066402C"/>
    <w:rsid w:val="00671DFF"/>
    <w:rsid w:val="00675881"/>
    <w:rsid w:val="00676D50"/>
    <w:rsid w:val="00692132"/>
    <w:rsid w:val="006A7919"/>
    <w:rsid w:val="006B305C"/>
    <w:rsid w:val="006C777F"/>
    <w:rsid w:val="006D4AA6"/>
    <w:rsid w:val="006D6D9E"/>
    <w:rsid w:val="006E5DC8"/>
    <w:rsid w:val="006E5DE8"/>
    <w:rsid w:val="006F3626"/>
    <w:rsid w:val="006F36CD"/>
    <w:rsid w:val="0070110E"/>
    <w:rsid w:val="00701208"/>
    <w:rsid w:val="00702136"/>
    <w:rsid w:val="00702E47"/>
    <w:rsid w:val="00712546"/>
    <w:rsid w:val="00721754"/>
    <w:rsid w:val="007220F9"/>
    <w:rsid w:val="007268EF"/>
    <w:rsid w:val="00730610"/>
    <w:rsid w:val="0073383E"/>
    <w:rsid w:val="007360B8"/>
    <w:rsid w:val="00740D64"/>
    <w:rsid w:val="00745E50"/>
    <w:rsid w:val="0075008E"/>
    <w:rsid w:val="007506AC"/>
    <w:rsid w:val="00754C9C"/>
    <w:rsid w:val="007609C0"/>
    <w:rsid w:val="00764124"/>
    <w:rsid w:val="007738F5"/>
    <w:rsid w:val="007802F1"/>
    <w:rsid w:val="00781C5F"/>
    <w:rsid w:val="00787446"/>
    <w:rsid w:val="00791B32"/>
    <w:rsid w:val="007A64CF"/>
    <w:rsid w:val="007B0E5B"/>
    <w:rsid w:val="007B3D6E"/>
    <w:rsid w:val="007C13B6"/>
    <w:rsid w:val="007C73D5"/>
    <w:rsid w:val="007D376A"/>
    <w:rsid w:val="007E70B8"/>
    <w:rsid w:val="007F3862"/>
    <w:rsid w:val="007F69A2"/>
    <w:rsid w:val="0080087F"/>
    <w:rsid w:val="008109F5"/>
    <w:rsid w:val="00820EEA"/>
    <w:rsid w:val="00821434"/>
    <w:rsid w:val="0082174E"/>
    <w:rsid w:val="0082390C"/>
    <w:rsid w:val="00823DA7"/>
    <w:rsid w:val="0082766F"/>
    <w:rsid w:val="00830258"/>
    <w:rsid w:val="00830284"/>
    <w:rsid w:val="00841BC9"/>
    <w:rsid w:val="0085101E"/>
    <w:rsid w:val="00851B32"/>
    <w:rsid w:val="00855636"/>
    <w:rsid w:val="00856C6F"/>
    <w:rsid w:val="00857062"/>
    <w:rsid w:val="00864780"/>
    <w:rsid w:val="0086702A"/>
    <w:rsid w:val="00870460"/>
    <w:rsid w:val="008708C2"/>
    <w:rsid w:val="008903DD"/>
    <w:rsid w:val="00894E96"/>
    <w:rsid w:val="00895BEA"/>
    <w:rsid w:val="00895D94"/>
    <w:rsid w:val="008A3C78"/>
    <w:rsid w:val="008A4C2C"/>
    <w:rsid w:val="008B0C23"/>
    <w:rsid w:val="008C2636"/>
    <w:rsid w:val="008D18DE"/>
    <w:rsid w:val="008E01F3"/>
    <w:rsid w:val="008E16B0"/>
    <w:rsid w:val="008E62E7"/>
    <w:rsid w:val="008F1035"/>
    <w:rsid w:val="009003A3"/>
    <w:rsid w:val="00907C5F"/>
    <w:rsid w:val="009164BE"/>
    <w:rsid w:val="0092524F"/>
    <w:rsid w:val="00936967"/>
    <w:rsid w:val="00936C14"/>
    <w:rsid w:val="00956ACA"/>
    <w:rsid w:val="0096023F"/>
    <w:rsid w:val="00961EEF"/>
    <w:rsid w:val="00971084"/>
    <w:rsid w:val="009715A9"/>
    <w:rsid w:val="00975966"/>
    <w:rsid w:val="009833BF"/>
    <w:rsid w:val="00986D1E"/>
    <w:rsid w:val="00994225"/>
    <w:rsid w:val="009A35EF"/>
    <w:rsid w:val="009A4DEA"/>
    <w:rsid w:val="009A5DFB"/>
    <w:rsid w:val="009B6693"/>
    <w:rsid w:val="009D2AB4"/>
    <w:rsid w:val="009E06B0"/>
    <w:rsid w:val="009E3FE8"/>
    <w:rsid w:val="009E6566"/>
    <w:rsid w:val="009F30B2"/>
    <w:rsid w:val="00A039C9"/>
    <w:rsid w:val="00A07A5B"/>
    <w:rsid w:val="00A11FAA"/>
    <w:rsid w:val="00A21519"/>
    <w:rsid w:val="00A22E8C"/>
    <w:rsid w:val="00A31ADF"/>
    <w:rsid w:val="00A43004"/>
    <w:rsid w:val="00A54C14"/>
    <w:rsid w:val="00A60A0D"/>
    <w:rsid w:val="00A61146"/>
    <w:rsid w:val="00A77570"/>
    <w:rsid w:val="00A81674"/>
    <w:rsid w:val="00A86481"/>
    <w:rsid w:val="00A87B82"/>
    <w:rsid w:val="00A91562"/>
    <w:rsid w:val="00A92F7F"/>
    <w:rsid w:val="00A9479F"/>
    <w:rsid w:val="00A96723"/>
    <w:rsid w:val="00A96D04"/>
    <w:rsid w:val="00AA1024"/>
    <w:rsid w:val="00AA41BD"/>
    <w:rsid w:val="00AA4C1D"/>
    <w:rsid w:val="00AA6360"/>
    <w:rsid w:val="00AA7601"/>
    <w:rsid w:val="00AB2A11"/>
    <w:rsid w:val="00AC012C"/>
    <w:rsid w:val="00AC07F2"/>
    <w:rsid w:val="00AC2735"/>
    <w:rsid w:val="00AC4683"/>
    <w:rsid w:val="00AC4EF9"/>
    <w:rsid w:val="00AC66E5"/>
    <w:rsid w:val="00AC7EB1"/>
    <w:rsid w:val="00AD2C0D"/>
    <w:rsid w:val="00AD3828"/>
    <w:rsid w:val="00AD4D32"/>
    <w:rsid w:val="00AD5758"/>
    <w:rsid w:val="00AE1BDE"/>
    <w:rsid w:val="00AE4131"/>
    <w:rsid w:val="00AE467E"/>
    <w:rsid w:val="00AF5279"/>
    <w:rsid w:val="00AF783E"/>
    <w:rsid w:val="00B04286"/>
    <w:rsid w:val="00B106E4"/>
    <w:rsid w:val="00B171E6"/>
    <w:rsid w:val="00B30449"/>
    <w:rsid w:val="00B30CDE"/>
    <w:rsid w:val="00B378CA"/>
    <w:rsid w:val="00B3794E"/>
    <w:rsid w:val="00B40B42"/>
    <w:rsid w:val="00B60E64"/>
    <w:rsid w:val="00B61FF0"/>
    <w:rsid w:val="00B63EC6"/>
    <w:rsid w:val="00B67EC9"/>
    <w:rsid w:val="00B76439"/>
    <w:rsid w:val="00B84588"/>
    <w:rsid w:val="00BA1C28"/>
    <w:rsid w:val="00BA4BFE"/>
    <w:rsid w:val="00BA5368"/>
    <w:rsid w:val="00BB0278"/>
    <w:rsid w:val="00BB07F2"/>
    <w:rsid w:val="00BB1AC1"/>
    <w:rsid w:val="00BB3ECB"/>
    <w:rsid w:val="00BC0C12"/>
    <w:rsid w:val="00BD4201"/>
    <w:rsid w:val="00BE6104"/>
    <w:rsid w:val="00BF0B00"/>
    <w:rsid w:val="00BF41E9"/>
    <w:rsid w:val="00BF4FFE"/>
    <w:rsid w:val="00C0023C"/>
    <w:rsid w:val="00C00891"/>
    <w:rsid w:val="00C01CE8"/>
    <w:rsid w:val="00C0450A"/>
    <w:rsid w:val="00C0534E"/>
    <w:rsid w:val="00C17587"/>
    <w:rsid w:val="00C330D8"/>
    <w:rsid w:val="00C3511E"/>
    <w:rsid w:val="00C35398"/>
    <w:rsid w:val="00C37FB7"/>
    <w:rsid w:val="00C57A31"/>
    <w:rsid w:val="00C641F3"/>
    <w:rsid w:val="00C66F3A"/>
    <w:rsid w:val="00C72B19"/>
    <w:rsid w:val="00C74E31"/>
    <w:rsid w:val="00C75041"/>
    <w:rsid w:val="00C76538"/>
    <w:rsid w:val="00C77DA1"/>
    <w:rsid w:val="00C8074B"/>
    <w:rsid w:val="00CA0F44"/>
    <w:rsid w:val="00CA145A"/>
    <w:rsid w:val="00CA2164"/>
    <w:rsid w:val="00CB1944"/>
    <w:rsid w:val="00CB400E"/>
    <w:rsid w:val="00CC1150"/>
    <w:rsid w:val="00CC33F2"/>
    <w:rsid w:val="00CD25AE"/>
    <w:rsid w:val="00CD679D"/>
    <w:rsid w:val="00CE04FE"/>
    <w:rsid w:val="00CE434A"/>
    <w:rsid w:val="00CE60E8"/>
    <w:rsid w:val="00CF0E8A"/>
    <w:rsid w:val="00CF279A"/>
    <w:rsid w:val="00CF4B09"/>
    <w:rsid w:val="00D05720"/>
    <w:rsid w:val="00D10255"/>
    <w:rsid w:val="00D10E9D"/>
    <w:rsid w:val="00D142D9"/>
    <w:rsid w:val="00D36A18"/>
    <w:rsid w:val="00D57712"/>
    <w:rsid w:val="00D625F2"/>
    <w:rsid w:val="00D66186"/>
    <w:rsid w:val="00D91066"/>
    <w:rsid w:val="00D91126"/>
    <w:rsid w:val="00D9308B"/>
    <w:rsid w:val="00DA66EB"/>
    <w:rsid w:val="00DE3FC8"/>
    <w:rsid w:val="00DE52C5"/>
    <w:rsid w:val="00DF1A97"/>
    <w:rsid w:val="00DF38EB"/>
    <w:rsid w:val="00E020ED"/>
    <w:rsid w:val="00E042A1"/>
    <w:rsid w:val="00E11D77"/>
    <w:rsid w:val="00E14F02"/>
    <w:rsid w:val="00E2237D"/>
    <w:rsid w:val="00E30848"/>
    <w:rsid w:val="00E3470E"/>
    <w:rsid w:val="00E375C3"/>
    <w:rsid w:val="00E40E00"/>
    <w:rsid w:val="00E47E2E"/>
    <w:rsid w:val="00E5208A"/>
    <w:rsid w:val="00E56FDF"/>
    <w:rsid w:val="00E574FD"/>
    <w:rsid w:val="00E57AF4"/>
    <w:rsid w:val="00E64107"/>
    <w:rsid w:val="00E7438D"/>
    <w:rsid w:val="00E7659F"/>
    <w:rsid w:val="00E8011A"/>
    <w:rsid w:val="00E80A7B"/>
    <w:rsid w:val="00E833E7"/>
    <w:rsid w:val="00E852ED"/>
    <w:rsid w:val="00E8578F"/>
    <w:rsid w:val="00E91FBB"/>
    <w:rsid w:val="00EA1BD6"/>
    <w:rsid w:val="00EA2EA7"/>
    <w:rsid w:val="00EA58E1"/>
    <w:rsid w:val="00EA7279"/>
    <w:rsid w:val="00EB03B5"/>
    <w:rsid w:val="00EB551F"/>
    <w:rsid w:val="00EC3574"/>
    <w:rsid w:val="00EC7C58"/>
    <w:rsid w:val="00ED7766"/>
    <w:rsid w:val="00EE7BFF"/>
    <w:rsid w:val="00EF629C"/>
    <w:rsid w:val="00F018FF"/>
    <w:rsid w:val="00F05045"/>
    <w:rsid w:val="00F056CB"/>
    <w:rsid w:val="00F116F8"/>
    <w:rsid w:val="00F30278"/>
    <w:rsid w:val="00F311FA"/>
    <w:rsid w:val="00F32232"/>
    <w:rsid w:val="00F335A2"/>
    <w:rsid w:val="00F33BD1"/>
    <w:rsid w:val="00F35064"/>
    <w:rsid w:val="00F36D0C"/>
    <w:rsid w:val="00F458FA"/>
    <w:rsid w:val="00F45F17"/>
    <w:rsid w:val="00F477CA"/>
    <w:rsid w:val="00F60A34"/>
    <w:rsid w:val="00F6437A"/>
    <w:rsid w:val="00F64A7A"/>
    <w:rsid w:val="00F658FF"/>
    <w:rsid w:val="00F667FA"/>
    <w:rsid w:val="00F70093"/>
    <w:rsid w:val="00F76C7F"/>
    <w:rsid w:val="00F77243"/>
    <w:rsid w:val="00F7765E"/>
    <w:rsid w:val="00FA4F87"/>
    <w:rsid w:val="00FB0AA5"/>
    <w:rsid w:val="00FB4C76"/>
    <w:rsid w:val="00FB70DF"/>
    <w:rsid w:val="00FC00A4"/>
    <w:rsid w:val="00FC4DEC"/>
    <w:rsid w:val="00FD2483"/>
    <w:rsid w:val="00FD5B74"/>
    <w:rsid w:val="00FD7AB5"/>
    <w:rsid w:val="00FD7F94"/>
    <w:rsid w:val="00FF5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DE9E1"/>
  <w15:chartTrackingRefBased/>
  <w15:docId w15:val="{E1A38938-6403-4A9E-944F-4C1805B2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C65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E7B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7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7C00"/>
    <w:rPr>
      <w:b/>
      <w:bCs/>
    </w:rPr>
  </w:style>
  <w:style w:type="character" w:styleId="Hyperlink">
    <w:name w:val="Hyperlink"/>
    <w:basedOn w:val="DefaultParagraphFont"/>
    <w:uiPriority w:val="99"/>
    <w:unhideWhenUsed/>
    <w:rsid w:val="00870460"/>
    <w:rPr>
      <w:color w:val="0563C1" w:themeColor="hyperlink"/>
      <w:u w:val="single"/>
    </w:rPr>
  </w:style>
  <w:style w:type="character" w:styleId="UnresolvedMention">
    <w:name w:val="Unresolved Mention"/>
    <w:basedOn w:val="DefaultParagraphFont"/>
    <w:uiPriority w:val="99"/>
    <w:semiHidden/>
    <w:unhideWhenUsed/>
    <w:rsid w:val="00870460"/>
    <w:rPr>
      <w:color w:val="605E5C"/>
      <w:shd w:val="clear" w:color="auto" w:fill="E1DFDD"/>
    </w:rPr>
  </w:style>
  <w:style w:type="character" w:styleId="FollowedHyperlink">
    <w:name w:val="FollowedHyperlink"/>
    <w:basedOn w:val="DefaultParagraphFont"/>
    <w:uiPriority w:val="99"/>
    <w:semiHidden/>
    <w:unhideWhenUsed/>
    <w:rsid w:val="00870460"/>
    <w:rPr>
      <w:color w:val="954F72" w:themeColor="followedHyperlink"/>
      <w:u w:val="single"/>
    </w:rPr>
  </w:style>
  <w:style w:type="paragraph" w:styleId="Header">
    <w:name w:val="header"/>
    <w:basedOn w:val="Normal"/>
    <w:link w:val="HeaderChar"/>
    <w:uiPriority w:val="99"/>
    <w:unhideWhenUsed/>
    <w:rsid w:val="001C6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54C"/>
  </w:style>
  <w:style w:type="paragraph" w:styleId="Footer">
    <w:name w:val="footer"/>
    <w:basedOn w:val="Normal"/>
    <w:link w:val="FooterChar"/>
    <w:uiPriority w:val="99"/>
    <w:unhideWhenUsed/>
    <w:rsid w:val="001C6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54C"/>
  </w:style>
  <w:style w:type="character" w:customStyle="1" w:styleId="Heading2Char">
    <w:name w:val="Heading 2 Char"/>
    <w:basedOn w:val="DefaultParagraphFont"/>
    <w:link w:val="Heading2"/>
    <w:uiPriority w:val="9"/>
    <w:rsid w:val="001C654C"/>
    <w:rPr>
      <w:rFonts w:ascii="Times New Roman" w:eastAsia="Times New Roman" w:hAnsi="Times New Roman" w:cs="Times New Roman"/>
      <w:b/>
      <w:bCs/>
      <w:sz w:val="36"/>
      <w:szCs w:val="36"/>
      <w:lang w:eastAsia="en-GB"/>
    </w:rPr>
  </w:style>
  <w:style w:type="paragraph" w:styleId="NoSpacing">
    <w:name w:val="No Spacing"/>
    <w:uiPriority w:val="1"/>
    <w:qFormat/>
    <w:rsid w:val="00E56FDF"/>
    <w:pPr>
      <w:spacing w:after="0" w:line="240" w:lineRule="auto"/>
    </w:pPr>
  </w:style>
  <w:style w:type="character" w:styleId="Emphasis">
    <w:name w:val="Emphasis"/>
    <w:basedOn w:val="DefaultParagraphFont"/>
    <w:uiPriority w:val="20"/>
    <w:qFormat/>
    <w:rsid w:val="00F116F8"/>
    <w:rPr>
      <w:i/>
      <w:iCs/>
    </w:rPr>
  </w:style>
  <w:style w:type="character" w:customStyle="1" w:styleId="Heading3Char">
    <w:name w:val="Heading 3 Char"/>
    <w:basedOn w:val="DefaultParagraphFont"/>
    <w:link w:val="Heading3"/>
    <w:uiPriority w:val="9"/>
    <w:semiHidden/>
    <w:rsid w:val="00EE7BF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23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4691">
      <w:bodyDiv w:val="1"/>
      <w:marLeft w:val="0"/>
      <w:marRight w:val="0"/>
      <w:marTop w:val="0"/>
      <w:marBottom w:val="0"/>
      <w:divBdr>
        <w:top w:val="none" w:sz="0" w:space="0" w:color="auto"/>
        <w:left w:val="none" w:sz="0" w:space="0" w:color="auto"/>
        <w:bottom w:val="none" w:sz="0" w:space="0" w:color="auto"/>
        <w:right w:val="none" w:sz="0" w:space="0" w:color="auto"/>
      </w:divBdr>
    </w:div>
    <w:div w:id="405223762">
      <w:bodyDiv w:val="1"/>
      <w:marLeft w:val="0"/>
      <w:marRight w:val="0"/>
      <w:marTop w:val="0"/>
      <w:marBottom w:val="0"/>
      <w:divBdr>
        <w:top w:val="none" w:sz="0" w:space="0" w:color="auto"/>
        <w:left w:val="none" w:sz="0" w:space="0" w:color="auto"/>
        <w:bottom w:val="none" w:sz="0" w:space="0" w:color="auto"/>
        <w:right w:val="none" w:sz="0" w:space="0" w:color="auto"/>
      </w:divBdr>
    </w:div>
    <w:div w:id="420494212">
      <w:bodyDiv w:val="1"/>
      <w:marLeft w:val="0"/>
      <w:marRight w:val="0"/>
      <w:marTop w:val="0"/>
      <w:marBottom w:val="0"/>
      <w:divBdr>
        <w:top w:val="none" w:sz="0" w:space="0" w:color="auto"/>
        <w:left w:val="none" w:sz="0" w:space="0" w:color="auto"/>
        <w:bottom w:val="none" w:sz="0" w:space="0" w:color="auto"/>
        <w:right w:val="none" w:sz="0" w:space="0" w:color="auto"/>
      </w:divBdr>
      <w:divsChild>
        <w:div w:id="299504644">
          <w:marLeft w:val="0"/>
          <w:marRight w:val="0"/>
          <w:marTop w:val="0"/>
          <w:marBottom w:val="0"/>
          <w:divBdr>
            <w:top w:val="none" w:sz="0" w:space="0" w:color="auto"/>
            <w:left w:val="none" w:sz="0" w:space="0" w:color="auto"/>
            <w:bottom w:val="none" w:sz="0" w:space="0" w:color="auto"/>
            <w:right w:val="none" w:sz="0" w:space="0" w:color="auto"/>
          </w:divBdr>
        </w:div>
        <w:div w:id="1994405871">
          <w:marLeft w:val="0"/>
          <w:marRight w:val="0"/>
          <w:marTop w:val="0"/>
          <w:marBottom w:val="0"/>
          <w:divBdr>
            <w:top w:val="none" w:sz="0" w:space="0" w:color="auto"/>
            <w:left w:val="none" w:sz="0" w:space="0" w:color="auto"/>
            <w:bottom w:val="none" w:sz="0" w:space="0" w:color="auto"/>
            <w:right w:val="none" w:sz="0" w:space="0" w:color="auto"/>
          </w:divBdr>
        </w:div>
      </w:divsChild>
    </w:div>
    <w:div w:id="755899589">
      <w:bodyDiv w:val="1"/>
      <w:marLeft w:val="0"/>
      <w:marRight w:val="0"/>
      <w:marTop w:val="0"/>
      <w:marBottom w:val="0"/>
      <w:divBdr>
        <w:top w:val="none" w:sz="0" w:space="0" w:color="auto"/>
        <w:left w:val="none" w:sz="0" w:space="0" w:color="auto"/>
        <w:bottom w:val="none" w:sz="0" w:space="0" w:color="auto"/>
        <w:right w:val="none" w:sz="0" w:space="0" w:color="auto"/>
      </w:divBdr>
    </w:div>
    <w:div w:id="929394363">
      <w:bodyDiv w:val="1"/>
      <w:marLeft w:val="0"/>
      <w:marRight w:val="0"/>
      <w:marTop w:val="0"/>
      <w:marBottom w:val="0"/>
      <w:divBdr>
        <w:top w:val="none" w:sz="0" w:space="0" w:color="auto"/>
        <w:left w:val="none" w:sz="0" w:space="0" w:color="auto"/>
        <w:bottom w:val="none" w:sz="0" w:space="0" w:color="auto"/>
        <w:right w:val="none" w:sz="0" w:space="0" w:color="auto"/>
      </w:divBdr>
    </w:div>
    <w:div w:id="1078331962">
      <w:bodyDiv w:val="1"/>
      <w:marLeft w:val="0"/>
      <w:marRight w:val="0"/>
      <w:marTop w:val="0"/>
      <w:marBottom w:val="0"/>
      <w:divBdr>
        <w:top w:val="none" w:sz="0" w:space="0" w:color="auto"/>
        <w:left w:val="none" w:sz="0" w:space="0" w:color="auto"/>
        <w:bottom w:val="none" w:sz="0" w:space="0" w:color="auto"/>
        <w:right w:val="none" w:sz="0" w:space="0" w:color="auto"/>
      </w:divBdr>
    </w:div>
    <w:div w:id="1101801423">
      <w:bodyDiv w:val="1"/>
      <w:marLeft w:val="0"/>
      <w:marRight w:val="0"/>
      <w:marTop w:val="0"/>
      <w:marBottom w:val="0"/>
      <w:divBdr>
        <w:top w:val="none" w:sz="0" w:space="0" w:color="auto"/>
        <w:left w:val="none" w:sz="0" w:space="0" w:color="auto"/>
        <w:bottom w:val="none" w:sz="0" w:space="0" w:color="auto"/>
        <w:right w:val="none" w:sz="0" w:space="0" w:color="auto"/>
      </w:divBdr>
      <w:divsChild>
        <w:div w:id="932740779">
          <w:marLeft w:val="0"/>
          <w:marRight w:val="0"/>
          <w:marTop w:val="0"/>
          <w:marBottom w:val="0"/>
          <w:divBdr>
            <w:top w:val="none" w:sz="0" w:space="0" w:color="auto"/>
            <w:left w:val="none" w:sz="0" w:space="0" w:color="auto"/>
            <w:bottom w:val="none" w:sz="0" w:space="0" w:color="auto"/>
            <w:right w:val="none" w:sz="0" w:space="0" w:color="auto"/>
          </w:divBdr>
        </w:div>
      </w:divsChild>
    </w:div>
    <w:div w:id="1368288231">
      <w:bodyDiv w:val="1"/>
      <w:marLeft w:val="0"/>
      <w:marRight w:val="0"/>
      <w:marTop w:val="0"/>
      <w:marBottom w:val="0"/>
      <w:divBdr>
        <w:top w:val="none" w:sz="0" w:space="0" w:color="auto"/>
        <w:left w:val="none" w:sz="0" w:space="0" w:color="auto"/>
        <w:bottom w:val="none" w:sz="0" w:space="0" w:color="auto"/>
        <w:right w:val="none" w:sz="0" w:space="0" w:color="auto"/>
      </w:divBdr>
    </w:div>
    <w:div w:id="1479148976">
      <w:bodyDiv w:val="1"/>
      <w:marLeft w:val="0"/>
      <w:marRight w:val="0"/>
      <w:marTop w:val="0"/>
      <w:marBottom w:val="0"/>
      <w:divBdr>
        <w:top w:val="none" w:sz="0" w:space="0" w:color="auto"/>
        <w:left w:val="none" w:sz="0" w:space="0" w:color="auto"/>
        <w:bottom w:val="none" w:sz="0" w:space="0" w:color="auto"/>
        <w:right w:val="none" w:sz="0" w:space="0" w:color="auto"/>
      </w:divBdr>
    </w:div>
    <w:div w:id="1706372779">
      <w:bodyDiv w:val="1"/>
      <w:marLeft w:val="0"/>
      <w:marRight w:val="0"/>
      <w:marTop w:val="0"/>
      <w:marBottom w:val="0"/>
      <w:divBdr>
        <w:top w:val="none" w:sz="0" w:space="0" w:color="auto"/>
        <w:left w:val="none" w:sz="0" w:space="0" w:color="auto"/>
        <w:bottom w:val="none" w:sz="0" w:space="0" w:color="auto"/>
        <w:right w:val="none" w:sz="0" w:space="0" w:color="auto"/>
      </w:divBdr>
    </w:div>
    <w:div w:id="18179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publica.org/article/held-back-inside-a-lost-school-year" TargetMode="External"/><Relationship Id="rId13" Type="http://schemas.openxmlformats.org/officeDocument/2006/relationships/hyperlink" Target="https://sheffieldsha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unesco.org/inclusivepolicylab/e-teams/people-african-descent-and-sustainable-development-goa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instruments-mechanisms/instruments/convention-rights-chil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4337/9781839106033.00021" TargetMode="External"/><Relationship Id="rId4" Type="http://schemas.openxmlformats.org/officeDocument/2006/relationships/settings" Target="settings.xml"/><Relationship Id="rId9" Type="http://schemas.openxmlformats.org/officeDocument/2006/relationships/hyperlink" Target="https://www2.ed.gov/about/offices/list/ocr/docs/20210608-impacts-of-covid19.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4453A-0DFE-4BF1-994B-90D57C76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Olaiya</dc:creator>
  <cp:keywords/>
  <dc:description/>
  <cp:lastModifiedBy>Ade Olaiya</cp:lastModifiedBy>
  <cp:revision>2</cp:revision>
  <dcterms:created xsi:type="dcterms:W3CDTF">2022-04-06T08:22:00Z</dcterms:created>
  <dcterms:modified xsi:type="dcterms:W3CDTF">2022-04-06T08:22:00Z</dcterms:modified>
</cp:coreProperties>
</file>